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815B" w14:textId="75633A3F" w:rsidR="00635EC8" w:rsidRPr="00B261E0" w:rsidRDefault="002D4AD7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Addendum</w:t>
      </w:r>
      <w:r w:rsidR="00635EC8">
        <w:rPr>
          <w:rFonts w:ascii="Arial" w:hAnsi="Arial" w:cs="Arial"/>
          <w:b/>
          <w:sz w:val="22"/>
          <w:szCs w:val="22"/>
        </w:rPr>
        <w:t xml:space="preserve">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14:paraId="50165E65" w14:textId="77777777"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301679" w14:textId="063AF4FC"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5B74B3">
        <w:rPr>
          <w:rFonts w:ascii="Arial" w:hAnsi="Arial" w:cs="Arial"/>
          <w:sz w:val="22"/>
          <w:szCs w:val="22"/>
        </w:rPr>
        <w:tab/>
      </w:r>
      <w:r w:rsidR="005B74B3" w:rsidRPr="00100CFF">
        <w:rPr>
          <w:rFonts w:ascii="Arial" w:hAnsi="Arial" w:cs="Arial"/>
          <w:sz w:val="22"/>
          <w:szCs w:val="22"/>
        </w:rPr>
        <w:t>October 2</w:t>
      </w:r>
      <w:r w:rsidR="00975809" w:rsidRPr="00100CFF">
        <w:rPr>
          <w:rFonts w:ascii="Arial" w:hAnsi="Arial" w:cs="Arial"/>
          <w:sz w:val="22"/>
          <w:szCs w:val="22"/>
        </w:rPr>
        <w:t>5</w:t>
      </w:r>
      <w:r w:rsidR="005B74B3">
        <w:rPr>
          <w:rFonts w:ascii="Arial" w:hAnsi="Arial" w:cs="Arial"/>
          <w:sz w:val="22"/>
          <w:szCs w:val="22"/>
        </w:rPr>
        <w:t>, 2018</w:t>
      </w:r>
    </w:p>
    <w:p w14:paraId="20DAC1E7" w14:textId="77777777"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="00263D16">
        <w:rPr>
          <w:rFonts w:ascii="Arial" w:hAnsi="Arial" w:cs="Arial"/>
          <w:sz w:val="22"/>
          <w:szCs w:val="22"/>
        </w:rPr>
        <w:tab/>
        <w:t>Telehealth Platform and Support Services</w:t>
      </w:r>
      <w:r w:rsidR="00263D16">
        <w:rPr>
          <w:rFonts w:ascii="Arial" w:hAnsi="Arial" w:cs="Arial"/>
          <w:sz w:val="22"/>
          <w:szCs w:val="22"/>
        </w:rPr>
        <w:tab/>
      </w:r>
      <w:r w:rsidR="00F61AA4">
        <w:rPr>
          <w:rFonts w:ascii="Arial" w:hAnsi="Arial" w:cs="Arial"/>
          <w:sz w:val="22"/>
          <w:szCs w:val="22"/>
        </w:rPr>
        <w:tab/>
      </w:r>
      <w:r w:rsidR="005B74B3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A52CF3">
        <w:rPr>
          <w:rFonts w:ascii="Arial" w:hAnsi="Arial" w:cs="Arial"/>
          <w:sz w:val="22"/>
          <w:szCs w:val="22"/>
        </w:rPr>
        <w:tab/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14:paraId="034D7943" w14:textId="77777777" w:rsidR="00877216" w:rsidRDefault="00F61AA4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263D16">
        <w:rPr>
          <w:rFonts w:ascii="Arial" w:hAnsi="Arial" w:cs="Arial"/>
          <w:sz w:val="22"/>
          <w:szCs w:val="22"/>
        </w:rPr>
        <w:t>744-R1901 Telehealth</w:t>
      </w:r>
    </w:p>
    <w:p w14:paraId="4E31B79C" w14:textId="77777777"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14:paraId="645DC552" w14:textId="77777777"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1"/>
    <w:bookmarkEnd w:id="2"/>
    <w:p w14:paraId="7C67CFF9" w14:textId="77777777"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14:paraId="35A286F5" w14:textId="77777777" w:rsidR="00635EC8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263D16">
        <w:rPr>
          <w:rFonts w:ascii="Arial" w:hAnsi="Arial" w:cs="Arial"/>
          <w:sz w:val="22"/>
          <w:szCs w:val="22"/>
        </w:rPr>
        <w:t>October 11</w:t>
      </w:r>
      <w:r w:rsidR="00F7550E">
        <w:rPr>
          <w:rFonts w:ascii="Arial" w:hAnsi="Arial" w:cs="Arial"/>
          <w:sz w:val="22"/>
          <w:szCs w:val="22"/>
        </w:rPr>
        <w:t>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14:paraId="37203674" w14:textId="77777777" w:rsidR="00386A28" w:rsidRDefault="00386A2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9D5C49F" w14:textId="77777777" w:rsidR="00110006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E7612">
        <w:rPr>
          <w:rFonts w:ascii="Arial" w:hAnsi="Arial" w:cs="Arial"/>
          <w:b/>
          <w:sz w:val="20"/>
        </w:rPr>
        <w:t>Section 5.4.2.7 Describe both online and offline capabilities.</w:t>
      </w:r>
      <w:r>
        <w:rPr>
          <w:rFonts w:ascii="Arial" w:hAnsi="Arial" w:cs="Arial"/>
          <w:sz w:val="20"/>
        </w:rPr>
        <w:t xml:space="preserve"> </w:t>
      </w:r>
      <w:r w:rsidRPr="002E7612">
        <w:rPr>
          <w:rFonts w:ascii="Arial" w:hAnsi="Arial" w:cs="Arial"/>
          <w:sz w:val="20"/>
        </w:rPr>
        <w:t>Are there specific offline capability requirements that UTHealth has in mind?</w:t>
      </w:r>
    </w:p>
    <w:p w14:paraId="48E508B7" w14:textId="77777777" w:rsidR="00C50BEC" w:rsidRDefault="00C50BEC" w:rsidP="00C50BEC">
      <w:pPr>
        <w:pStyle w:val="ListParagraph"/>
        <w:ind w:left="360"/>
        <w:rPr>
          <w:rFonts w:ascii="Arial" w:hAnsi="Arial" w:cs="Arial"/>
          <w:sz w:val="20"/>
        </w:rPr>
      </w:pPr>
    </w:p>
    <w:p w14:paraId="158C1F1D" w14:textId="77777777" w:rsidR="002E7612" w:rsidRDefault="00C50BEC" w:rsidP="00423AC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Ability to capture a history, standard diagnosis algorithms, etc</w:t>
      </w:r>
      <w:r w:rsidR="00FC4C2D">
        <w:rPr>
          <w:rFonts w:ascii="Arial" w:hAnsi="Arial" w:cs="Arial"/>
          <w:color w:val="FF0000"/>
          <w:sz w:val="20"/>
        </w:rPr>
        <w:t>.</w:t>
      </w:r>
      <w:r>
        <w:rPr>
          <w:rFonts w:ascii="Arial" w:hAnsi="Arial" w:cs="Arial"/>
          <w:color w:val="FF0000"/>
          <w:sz w:val="20"/>
        </w:rPr>
        <w:t xml:space="preserve"> (not the primary objective of this RFP but growth in telemedicine is rapid and expansion to asynchronous options may be important over time).</w:t>
      </w:r>
    </w:p>
    <w:p w14:paraId="3B924BB7" w14:textId="77777777" w:rsidR="00423ACA" w:rsidRDefault="00423ACA" w:rsidP="00423ACA">
      <w:pPr>
        <w:ind w:left="360"/>
        <w:rPr>
          <w:rFonts w:ascii="Arial" w:hAnsi="Arial" w:cs="Arial"/>
          <w:sz w:val="20"/>
        </w:rPr>
      </w:pPr>
    </w:p>
    <w:p w14:paraId="766F7D73" w14:textId="77777777" w:rsidR="00A52CF3" w:rsidRPr="002E7612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Section 5.4.2.28 </w:t>
      </w:r>
      <w:r w:rsidRPr="002E7612">
        <w:rPr>
          <w:rFonts w:ascii="Arial" w:hAnsi="Arial" w:cs="Arial"/>
          <w:b/>
          <w:sz w:val="20"/>
        </w:rPr>
        <w:t>Describe the solution’s ability to require PIN/password or lock meeting rooms.</w:t>
      </w:r>
      <w:r>
        <w:rPr>
          <w:rFonts w:ascii="Arial" w:hAnsi="Arial" w:cs="Arial"/>
          <w:b/>
          <w:sz w:val="20"/>
        </w:rPr>
        <w:t xml:space="preserve"> </w:t>
      </w:r>
      <w:r w:rsidRPr="002E7612">
        <w:rPr>
          <w:rFonts w:ascii="Arial" w:hAnsi="Arial" w:cs="Arial"/>
          <w:sz w:val="20"/>
        </w:rPr>
        <w:t>Does the “meeting room” mentioned here refer to the virtual exam room of a telehealth encounter?</w:t>
      </w:r>
    </w:p>
    <w:p w14:paraId="2E2C9A0B" w14:textId="77777777" w:rsidR="002E7612" w:rsidRDefault="002E7612" w:rsidP="00423ACA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001E55D1" w14:textId="77777777" w:rsidR="00C50BEC" w:rsidRPr="002E7612" w:rsidRDefault="00C50BEC" w:rsidP="00C50BEC">
      <w:pPr>
        <w:pStyle w:val="ListParagraph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>Yes. It could also refer to a group therapy or education-type room for multiple participants.</w:t>
      </w:r>
    </w:p>
    <w:p w14:paraId="26CEE0C9" w14:textId="77777777" w:rsidR="00423ACA" w:rsidRPr="002E7612" w:rsidRDefault="00423ACA" w:rsidP="00423ACA">
      <w:pPr>
        <w:pStyle w:val="ListParagraph"/>
        <w:ind w:left="360"/>
        <w:rPr>
          <w:rFonts w:ascii="Arial" w:hAnsi="Arial" w:cs="Arial"/>
          <w:b/>
          <w:sz w:val="20"/>
        </w:rPr>
      </w:pPr>
    </w:p>
    <w:p w14:paraId="699238CA" w14:textId="77777777" w:rsidR="002E7612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Section </w:t>
      </w:r>
      <w:r w:rsidRPr="002E7612">
        <w:rPr>
          <w:rFonts w:ascii="Arial" w:hAnsi="Arial" w:cs="Arial"/>
          <w:b/>
          <w:sz w:val="20"/>
        </w:rPr>
        <w:t>5.4.2.18 Software must allow desktop user to enable a moderator (or room owner). Describe the capabilities/meeting controls given to the moderator.</w:t>
      </w:r>
      <w:r w:rsidRPr="002E7612">
        <w:rPr>
          <w:rFonts w:ascii="Arial" w:hAnsi="Arial" w:cs="Arial"/>
          <w:sz w:val="20"/>
        </w:rPr>
        <w:t xml:space="preserve"> Can you identify the user type that </w:t>
      </w:r>
      <w:proofErr w:type="gramStart"/>
      <w:r w:rsidRPr="002E7612">
        <w:rPr>
          <w:rFonts w:ascii="Arial" w:hAnsi="Arial" w:cs="Arial"/>
          <w:sz w:val="20"/>
        </w:rPr>
        <w:t>is referenced</w:t>
      </w:r>
      <w:proofErr w:type="gramEnd"/>
      <w:r w:rsidRPr="002E7612">
        <w:rPr>
          <w:rFonts w:ascii="Arial" w:hAnsi="Arial" w:cs="Arial"/>
          <w:sz w:val="20"/>
        </w:rPr>
        <w:t xml:space="preserve"> in this question (provider, admin user, etc.)? Do “room” and “meeting” refer to the virtual exam room of a telehealth encounter?</w:t>
      </w:r>
    </w:p>
    <w:p w14:paraId="29998755" w14:textId="77777777" w:rsidR="002E7612" w:rsidRDefault="002E7612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01E99B94" w14:textId="77777777" w:rsidR="00C50BEC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  <w:r w:rsidRPr="009B7F38">
        <w:rPr>
          <w:rFonts w:ascii="Arial" w:hAnsi="Arial" w:cs="Arial"/>
          <w:color w:val="FF0000"/>
          <w:sz w:val="20"/>
        </w:rPr>
        <w:t xml:space="preserve">User type: physician or other level of provider: moderator might be a coordinating nurse or intake MA. Room and meeting refer to the exam room and the virtual waiting room that patients </w:t>
      </w:r>
      <w:proofErr w:type="gramStart"/>
      <w:r w:rsidRPr="009B7F38">
        <w:rPr>
          <w:rFonts w:ascii="Arial" w:hAnsi="Arial" w:cs="Arial"/>
          <w:color w:val="FF0000"/>
          <w:sz w:val="20"/>
        </w:rPr>
        <w:t>may be placed</w:t>
      </w:r>
      <w:proofErr w:type="gramEnd"/>
      <w:r w:rsidRPr="009B7F38">
        <w:rPr>
          <w:rFonts w:ascii="Arial" w:hAnsi="Arial" w:cs="Arial"/>
          <w:color w:val="FF0000"/>
          <w:sz w:val="20"/>
        </w:rPr>
        <w:t xml:space="preserve"> into prior to an encounter.</w:t>
      </w:r>
    </w:p>
    <w:p w14:paraId="7A022C1E" w14:textId="77777777" w:rsidR="00423ACA" w:rsidRPr="002E7612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40637350" w14:textId="77777777" w:rsidR="002E7612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E7612">
        <w:rPr>
          <w:rFonts w:ascii="Arial" w:hAnsi="Arial" w:cs="Arial"/>
          <w:sz w:val="20"/>
        </w:rPr>
        <w:t xml:space="preserve">In the Technical and Functional Requirements section, you refer to being able to interface to your existing </w:t>
      </w:r>
      <w:proofErr w:type="gramStart"/>
      <w:r w:rsidRPr="002E7612">
        <w:rPr>
          <w:rFonts w:ascii="Arial" w:hAnsi="Arial" w:cs="Arial"/>
          <w:sz w:val="20"/>
        </w:rPr>
        <w:t>EMR(</w:t>
      </w:r>
      <w:proofErr w:type="gramEnd"/>
      <w:r w:rsidRPr="002E7612">
        <w:rPr>
          <w:rFonts w:ascii="Arial" w:hAnsi="Arial" w:cs="Arial"/>
          <w:sz w:val="20"/>
        </w:rPr>
        <w:t xml:space="preserve">Allscripts), and RCM(GE Centricity). My question is, </w:t>
      </w:r>
      <w:proofErr w:type="gramStart"/>
      <w:r w:rsidRPr="002E7612">
        <w:rPr>
          <w:rFonts w:ascii="Arial" w:hAnsi="Arial" w:cs="Arial"/>
          <w:sz w:val="20"/>
        </w:rPr>
        <w:t>Do</w:t>
      </w:r>
      <w:proofErr w:type="gramEnd"/>
      <w:r w:rsidRPr="002E7612">
        <w:rPr>
          <w:rFonts w:ascii="Arial" w:hAnsi="Arial" w:cs="Arial"/>
          <w:sz w:val="20"/>
        </w:rPr>
        <w:t xml:space="preserve"> you currently have an interface between those 2 systems? If yes, </w:t>
      </w:r>
      <w:proofErr w:type="gramStart"/>
      <w:r w:rsidRPr="002E7612">
        <w:rPr>
          <w:rFonts w:ascii="Arial" w:hAnsi="Arial" w:cs="Arial"/>
          <w:sz w:val="20"/>
        </w:rPr>
        <w:t>Do</w:t>
      </w:r>
      <w:proofErr w:type="gramEnd"/>
      <w:r w:rsidRPr="002E7612">
        <w:rPr>
          <w:rFonts w:ascii="Arial" w:hAnsi="Arial" w:cs="Arial"/>
          <w:sz w:val="20"/>
        </w:rPr>
        <w:t xml:space="preserve"> you require interfaces to both systems? If the data </w:t>
      </w:r>
      <w:proofErr w:type="gramStart"/>
      <w:r w:rsidRPr="002E7612">
        <w:rPr>
          <w:rFonts w:ascii="Arial" w:hAnsi="Arial" w:cs="Arial"/>
          <w:sz w:val="20"/>
        </w:rPr>
        <w:t>is</w:t>
      </w:r>
      <w:proofErr w:type="gramEnd"/>
      <w:r w:rsidRPr="002E7612">
        <w:rPr>
          <w:rFonts w:ascii="Arial" w:hAnsi="Arial" w:cs="Arial"/>
          <w:sz w:val="20"/>
        </w:rPr>
        <w:t xml:space="preserve"> captured in the Telehealth system, then saved in the EMR, wouldn’t any associated info/data be accessible to the PM through the existing interface?</w:t>
      </w:r>
    </w:p>
    <w:p w14:paraId="424B8A92" w14:textId="77777777" w:rsidR="002E7612" w:rsidRDefault="002E7612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670FD9F4" w14:textId="77777777" w:rsidR="00C50BEC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  <w:r w:rsidRPr="009B7F38">
        <w:rPr>
          <w:rFonts w:ascii="Arial" w:hAnsi="Arial" w:cs="Arial"/>
          <w:color w:val="FF0000"/>
          <w:sz w:val="20"/>
        </w:rPr>
        <w:t>No current interface between them. No interface is required – we are simply inquiring about a company’s ability to interface with these types of systems.</w:t>
      </w:r>
    </w:p>
    <w:p w14:paraId="66295A74" w14:textId="77777777" w:rsidR="00423ACA" w:rsidRPr="002E7612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5B7FF4CC" w14:textId="77777777" w:rsidR="002E7612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E7612">
        <w:rPr>
          <w:rFonts w:ascii="Arial" w:hAnsi="Arial" w:cs="Arial"/>
          <w:sz w:val="20"/>
        </w:rPr>
        <w:t xml:space="preserve">In the Functional Requirements section, you ask for a Robust/Intake process. Do you mean from a creation standpoint? </w:t>
      </w:r>
      <w:proofErr w:type="gramStart"/>
      <w:r w:rsidRPr="002E7612">
        <w:rPr>
          <w:rFonts w:ascii="Arial" w:hAnsi="Arial" w:cs="Arial"/>
          <w:sz w:val="20"/>
        </w:rPr>
        <w:t>Or</w:t>
      </w:r>
      <w:proofErr w:type="gramEnd"/>
      <w:r w:rsidRPr="002E7612">
        <w:rPr>
          <w:rFonts w:ascii="Arial" w:hAnsi="Arial" w:cs="Arial"/>
          <w:sz w:val="20"/>
        </w:rPr>
        <w:t xml:space="preserve"> From an import standpoint? If the info </w:t>
      </w:r>
      <w:proofErr w:type="gramStart"/>
      <w:r w:rsidRPr="002E7612">
        <w:rPr>
          <w:rFonts w:ascii="Arial" w:hAnsi="Arial" w:cs="Arial"/>
          <w:sz w:val="20"/>
        </w:rPr>
        <w:t>is collected</w:t>
      </w:r>
      <w:proofErr w:type="gramEnd"/>
      <w:r w:rsidRPr="002E7612">
        <w:rPr>
          <w:rFonts w:ascii="Arial" w:hAnsi="Arial" w:cs="Arial"/>
          <w:sz w:val="20"/>
        </w:rPr>
        <w:t xml:space="preserve"> in the PM system, and we can interface, and bring over any/all of the patient data would that be sufficient, or do you want creation capabilities within the Telehealth system. </w:t>
      </w:r>
    </w:p>
    <w:p w14:paraId="56DF1C16" w14:textId="77777777" w:rsidR="002E7612" w:rsidRDefault="002E7612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48455A00" w14:textId="77777777" w:rsidR="00423ACA" w:rsidRPr="002E7612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Either creation by patient or provider (critical) or import (nice but not required). Again, creation not a firm requirement, but we would like to be able to grow in these capabilities.</w:t>
      </w:r>
    </w:p>
    <w:p w14:paraId="279A7BF5" w14:textId="77777777" w:rsidR="002E7612" w:rsidRDefault="002E7612" w:rsidP="003E18F5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E7612">
        <w:rPr>
          <w:rFonts w:ascii="Arial" w:hAnsi="Arial" w:cs="Arial"/>
          <w:sz w:val="20"/>
        </w:rPr>
        <w:lastRenderedPageBreak/>
        <w:t xml:space="preserve">On the call this week, you mentioned </w:t>
      </w:r>
      <w:r>
        <w:rPr>
          <w:rFonts w:ascii="Arial" w:hAnsi="Arial" w:cs="Arial"/>
          <w:sz w:val="20"/>
        </w:rPr>
        <w:t>Patient forms and Questionnaire</w:t>
      </w:r>
      <w:r w:rsidRPr="002E7612">
        <w:rPr>
          <w:rFonts w:ascii="Arial" w:hAnsi="Arial" w:cs="Arial"/>
          <w:sz w:val="20"/>
        </w:rPr>
        <w:t xml:space="preserve">s needing to be part of the Telehealth system. Are you looking for specifically "Patient Kiosk", capabilities, or do you want the telehealth system to contain that functionality? </w:t>
      </w:r>
    </w:p>
    <w:p w14:paraId="6C922431" w14:textId="77777777" w:rsidR="002E7612" w:rsidRDefault="002E7612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3D8362DD" w14:textId="77777777" w:rsidR="00C50BEC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Can be Kiosk-type or some type of adjunct. Not an absolute requirement for the same system to contain that functionality (but some type of intake system is obviously necessary).</w:t>
      </w:r>
    </w:p>
    <w:p w14:paraId="747483E3" w14:textId="77777777" w:rsidR="00423ACA" w:rsidRPr="002E7612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34F47FDF" w14:textId="77777777" w:rsidR="002E7612" w:rsidRDefault="002E7612" w:rsidP="002E7612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E7612">
        <w:rPr>
          <w:rFonts w:ascii="Arial" w:hAnsi="Arial" w:cs="Arial"/>
          <w:sz w:val="20"/>
        </w:rPr>
        <w:t>Are there any other components or systems, where data import would be required, or additional interfaces would be preferred?</w:t>
      </w:r>
    </w:p>
    <w:p w14:paraId="22DA50C6" w14:textId="77777777" w:rsidR="00423ACA" w:rsidRDefault="00423ACA" w:rsidP="00423ACA">
      <w:pPr>
        <w:rPr>
          <w:rFonts w:ascii="Arial" w:hAnsi="Arial" w:cs="Arial"/>
          <w:sz w:val="20"/>
        </w:rPr>
      </w:pPr>
    </w:p>
    <w:p w14:paraId="2C598FB3" w14:textId="77777777" w:rsidR="00D111AE" w:rsidRDefault="00C50BEC" w:rsidP="00C50BEC">
      <w:pPr>
        <w:ind w:left="360"/>
        <w:rPr>
          <w:rFonts w:ascii="Arial" w:hAnsi="Arial" w:cs="Arial"/>
          <w:sz w:val="20"/>
        </w:rPr>
      </w:pPr>
      <w:r w:rsidRPr="009B7F38">
        <w:rPr>
          <w:rFonts w:ascii="Arial" w:hAnsi="Arial" w:cs="Arial"/>
          <w:color w:val="FF0000"/>
          <w:sz w:val="20"/>
        </w:rPr>
        <w:t>No</w:t>
      </w:r>
    </w:p>
    <w:p w14:paraId="02EAA2B8" w14:textId="77777777" w:rsidR="007E1592" w:rsidRDefault="007E1592" w:rsidP="00423ACA">
      <w:pPr>
        <w:rPr>
          <w:rFonts w:ascii="Arial" w:hAnsi="Arial" w:cs="Arial"/>
          <w:sz w:val="20"/>
        </w:rPr>
      </w:pPr>
    </w:p>
    <w:p w14:paraId="7E711467" w14:textId="77777777" w:rsidR="00423ACA" w:rsidRDefault="00423ACA" w:rsidP="00423ACA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423ACA">
        <w:rPr>
          <w:rFonts w:ascii="Arial" w:hAnsi="Arial" w:cs="Arial"/>
          <w:sz w:val="20"/>
        </w:rPr>
        <w:t>How firm are these requirements:</w:t>
      </w:r>
    </w:p>
    <w:p w14:paraId="5328B006" w14:textId="77777777" w:rsidR="00423ACA" w:rsidRPr="00423ACA" w:rsidRDefault="00423ACA" w:rsidP="00423ACA">
      <w:pPr>
        <w:pStyle w:val="ListParagraph"/>
        <w:rPr>
          <w:rFonts w:ascii="Arial" w:hAnsi="Arial" w:cs="Arial"/>
          <w:sz w:val="20"/>
        </w:rPr>
      </w:pPr>
    </w:p>
    <w:p w14:paraId="5AF5C9A5" w14:textId="77777777" w:rsidR="00423ACA" w:rsidRPr="00423ACA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  <w:r w:rsidRPr="00423ACA">
        <w:rPr>
          <w:rFonts w:ascii="Arial" w:hAnsi="Arial" w:cs="Arial"/>
          <w:sz w:val="20"/>
        </w:rPr>
        <w:t>5.4.1.1 The vendor must work with more than five large institutions with more than 200 physicians currently using this technology and these institutions must have facilitated more than 10,000 patient/physician interactions annually. Provide the client list and include the number of physicians and patient/physician interactions for each.</w:t>
      </w:r>
    </w:p>
    <w:p w14:paraId="22459543" w14:textId="77777777" w:rsidR="00423ACA" w:rsidRPr="00423ACA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627BE868" w14:textId="77777777" w:rsidR="00423ACA" w:rsidRDefault="00423ACA" w:rsidP="00423ACA">
      <w:pPr>
        <w:pStyle w:val="ListParagraph"/>
        <w:ind w:left="360"/>
        <w:rPr>
          <w:rFonts w:ascii="Arial" w:hAnsi="Arial" w:cs="Arial"/>
          <w:sz w:val="20"/>
        </w:rPr>
      </w:pPr>
      <w:r w:rsidRPr="00423ACA">
        <w:rPr>
          <w:rFonts w:ascii="Arial" w:hAnsi="Arial" w:cs="Arial"/>
          <w:sz w:val="20"/>
        </w:rPr>
        <w:t>5.4.2.4 Provide three references for clients that are academic organizations similar in size and complexity to UTHealth.</w:t>
      </w:r>
    </w:p>
    <w:p w14:paraId="468FB90B" w14:textId="77777777" w:rsidR="00D111AE" w:rsidRDefault="00D111AE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12BABDFB" w14:textId="77777777" w:rsidR="00C50BEC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Both requirements are firm.</w:t>
      </w:r>
    </w:p>
    <w:p w14:paraId="2116F7A3" w14:textId="77777777" w:rsidR="00C50BEC" w:rsidRDefault="00C50BEC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0926FD90" w14:textId="77777777" w:rsidR="00D111AE" w:rsidRDefault="00D111AE" w:rsidP="00D111AE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D111AE">
        <w:rPr>
          <w:rFonts w:ascii="Arial" w:hAnsi="Arial" w:cs="Arial"/>
          <w:sz w:val="20"/>
        </w:rPr>
        <w:t>If we</w:t>
      </w:r>
      <w:r w:rsidR="00FC4C2D">
        <w:rPr>
          <w:rFonts w:ascii="Arial" w:hAnsi="Arial" w:cs="Arial"/>
          <w:sz w:val="20"/>
        </w:rPr>
        <w:t xml:space="preserve"> (vendor)</w:t>
      </w:r>
      <w:r w:rsidRPr="00D111AE">
        <w:rPr>
          <w:rFonts w:ascii="Arial" w:hAnsi="Arial" w:cs="Arial"/>
          <w:sz w:val="20"/>
        </w:rPr>
        <w:t xml:space="preserve"> were to have a relationship with Memorial Hermann, how does that impact?</w:t>
      </w:r>
    </w:p>
    <w:p w14:paraId="37DA2C85" w14:textId="77777777" w:rsidR="00D111AE" w:rsidRDefault="00D111AE" w:rsidP="00D111AE">
      <w:pPr>
        <w:pStyle w:val="ListParagraph"/>
        <w:ind w:left="360"/>
        <w:rPr>
          <w:rFonts w:ascii="Arial" w:hAnsi="Arial" w:cs="Arial"/>
          <w:sz w:val="20"/>
        </w:rPr>
      </w:pPr>
    </w:p>
    <w:p w14:paraId="47EAAE6D" w14:textId="77777777" w:rsidR="00D111AE" w:rsidRPr="007503EC" w:rsidRDefault="00E0171F" w:rsidP="00D111AE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This is an RFP independent of Memorial Hermann. See also question 14 below.</w:t>
      </w:r>
    </w:p>
    <w:p w14:paraId="113269B6" w14:textId="77777777" w:rsidR="00FC4C2D" w:rsidRPr="00D111AE" w:rsidRDefault="00FC4C2D" w:rsidP="00D111AE">
      <w:pPr>
        <w:pStyle w:val="ListParagraph"/>
        <w:ind w:left="360"/>
        <w:rPr>
          <w:rFonts w:ascii="Arial" w:hAnsi="Arial" w:cs="Arial"/>
          <w:sz w:val="20"/>
        </w:rPr>
      </w:pPr>
    </w:p>
    <w:p w14:paraId="560E23FD" w14:textId="77777777" w:rsidR="00D111AE" w:rsidRDefault="00D111AE" w:rsidP="00D111AE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D111AE">
        <w:rPr>
          <w:rFonts w:ascii="Arial" w:hAnsi="Arial" w:cs="Arial"/>
          <w:sz w:val="20"/>
        </w:rPr>
        <w:t>Will there be a phased implementation of defined services?  Would that accommodate roadmap opportunities for the vendors?</w:t>
      </w:r>
    </w:p>
    <w:p w14:paraId="77877593" w14:textId="77777777" w:rsidR="00FC4C2D" w:rsidRDefault="00FC4C2D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22B69259" w14:textId="33BECD58" w:rsidR="00D111AE" w:rsidRDefault="00E0171F" w:rsidP="00FC4C2D">
      <w:pPr>
        <w:ind w:left="360"/>
        <w:rPr>
          <w:rFonts w:ascii="Arial" w:hAnsi="Arial" w:cs="Arial"/>
          <w:color w:val="0000FF"/>
          <w:sz w:val="20"/>
        </w:rPr>
      </w:pPr>
      <w:r w:rsidRPr="007503EC">
        <w:rPr>
          <w:rFonts w:ascii="Arial" w:hAnsi="Arial" w:cs="Arial"/>
          <w:color w:val="FF0000"/>
          <w:sz w:val="20"/>
        </w:rPr>
        <w:t>We expect the needs to grow over time. Willing to entertain a phased feature approach. See also question 15 below</w:t>
      </w:r>
      <w:r w:rsidRPr="00662E68">
        <w:rPr>
          <w:rFonts w:ascii="Arial" w:hAnsi="Arial" w:cs="Arial"/>
          <w:color w:val="0000FF"/>
          <w:sz w:val="20"/>
        </w:rPr>
        <w:t>.</w:t>
      </w:r>
    </w:p>
    <w:p w14:paraId="5119233E" w14:textId="77777777" w:rsidR="00FC4C2D" w:rsidRDefault="00FC4C2D" w:rsidP="00FC4C2D">
      <w:pPr>
        <w:ind w:left="360"/>
        <w:rPr>
          <w:rFonts w:ascii="Arial" w:hAnsi="Arial" w:cs="Arial"/>
          <w:sz w:val="20"/>
        </w:rPr>
      </w:pPr>
    </w:p>
    <w:p w14:paraId="4C69E33B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Are native applications (ex: </w:t>
      </w:r>
      <w:proofErr w:type="spellStart"/>
      <w:r w:rsidRPr="0039691F">
        <w:rPr>
          <w:rFonts w:ascii="Arial" w:hAnsi="Arial" w:cs="Arial"/>
          <w:sz w:val="20"/>
        </w:rPr>
        <w:t>iOs</w:t>
      </w:r>
      <w:proofErr w:type="spellEnd"/>
      <w:r w:rsidRPr="0039691F">
        <w:rPr>
          <w:rFonts w:ascii="Arial" w:hAnsi="Arial" w:cs="Arial"/>
          <w:sz w:val="20"/>
        </w:rPr>
        <w:t>/Android) a requirement?</w:t>
      </w:r>
    </w:p>
    <w:p w14:paraId="153F22E1" w14:textId="77777777" w:rsidR="0039691F" w:rsidRPr="0039691F" w:rsidRDefault="0039691F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3229E06A" w14:textId="77777777" w:rsidR="0039691F" w:rsidRPr="007503EC" w:rsidRDefault="00E0171F" w:rsidP="0039691F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Not a requirement, but mobility options and ease of use will be part of the evaluation.</w:t>
      </w:r>
    </w:p>
    <w:p w14:paraId="0B9311B6" w14:textId="77777777" w:rsidR="00FC4C2D" w:rsidRPr="0039691F" w:rsidRDefault="00FC4C2D" w:rsidP="0039691F">
      <w:pPr>
        <w:pStyle w:val="ListParagraph"/>
        <w:ind w:left="360"/>
        <w:rPr>
          <w:rFonts w:ascii="Arial" w:hAnsi="Arial" w:cs="Arial"/>
          <w:sz w:val="20"/>
        </w:rPr>
      </w:pPr>
    </w:p>
    <w:p w14:paraId="241B265F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Are you looking for a single vendor for all use cases or will there be multiple that </w:t>
      </w:r>
      <w:proofErr w:type="gramStart"/>
      <w:r w:rsidRPr="0039691F">
        <w:rPr>
          <w:rFonts w:ascii="Arial" w:hAnsi="Arial" w:cs="Arial"/>
          <w:sz w:val="20"/>
        </w:rPr>
        <w:t>could be integrated</w:t>
      </w:r>
      <w:proofErr w:type="gramEnd"/>
      <w:r w:rsidRPr="0039691F">
        <w:rPr>
          <w:rFonts w:ascii="Arial" w:hAnsi="Arial" w:cs="Arial"/>
          <w:sz w:val="20"/>
        </w:rPr>
        <w:t xml:space="preserve"> to work together?</w:t>
      </w:r>
    </w:p>
    <w:p w14:paraId="409BC747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3338D48C" w14:textId="77777777" w:rsidR="0039691F" w:rsidRPr="00E0171F" w:rsidRDefault="007F5B08" w:rsidP="00FC4C2D">
      <w:pPr>
        <w:ind w:left="360"/>
        <w:rPr>
          <w:rFonts w:ascii="Arial" w:hAnsi="Arial" w:cs="Arial"/>
          <w:color w:val="FF0000"/>
          <w:sz w:val="20"/>
        </w:rPr>
      </w:pPr>
      <w:r w:rsidRPr="00E0171F">
        <w:rPr>
          <w:rFonts w:ascii="Arial" w:hAnsi="Arial" w:cs="Arial"/>
          <w:color w:val="FF0000"/>
          <w:sz w:val="20"/>
        </w:rPr>
        <w:t>Single vendor</w:t>
      </w:r>
    </w:p>
    <w:p w14:paraId="263ECBF6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522372AF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Is the vendor required to have previously participated in </w:t>
      </w:r>
      <w:proofErr w:type="spellStart"/>
      <w:r w:rsidRPr="0039691F">
        <w:rPr>
          <w:rFonts w:ascii="Arial" w:hAnsi="Arial" w:cs="Arial"/>
          <w:sz w:val="20"/>
        </w:rPr>
        <w:t>teledentistry</w:t>
      </w:r>
      <w:proofErr w:type="spellEnd"/>
      <w:r w:rsidRPr="0039691F">
        <w:rPr>
          <w:rFonts w:ascii="Arial" w:hAnsi="Arial" w:cs="Arial"/>
          <w:sz w:val="20"/>
        </w:rPr>
        <w:t>?</w:t>
      </w:r>
    </w:p>
    <w:p w14:paraId="34F38701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7D8F0C9F" w14:textId="77777777" w:rsidR="0039691F" w:rsidRPr="00E0171F" w:rsidRDefault="007F5B08" w:rsidP="00FC4C2D">
      <w:pPr>
        <w:ind w:left="360"/>
        <w:rPr>
          <w:rFonts w:ascii="Arial" w:hAnsi="Arial" w:cs="Arial"/>
          <w:color w:val="FF0000"/>
          <w:sz w:val="20"/>
        </w:rPr>
      </w:pPr>
      <w:r w:rsidRPr="00E0171F">
        <w:rPr>
          <w:rFonts w:ascii="Arial" w:hAnsi="Arial" w:cs="Arial"/>
          <w:color w:val="FF0000"/>
          <w:sz w:val="20"/>
        </w:rPr>
        <w:t xml:space="preserve">No, but the vendor must have </w:t>
      </w:r>
      <w:proofErr w:type="spellStart"/>
      <w:r w:rsidRPr="00E0171F">
        <w:rPr>
          <w:rFonts w:ascii="Arial" w:hAnsi="Arial" w:cs="Arial"/>
          <w:color w:val="FF0000"/>
          <w:sz w:val="20"/>
        </w:rPr>
        <w:t>teledentistry</w:t>
      </w:r>
      <w:proofErr w:type="spellEnd"/>
      <w:r w:rsidRPr="00E0171F">
        <w:rPr>
          <w:rFonts w:ascii="Arial" w:hAnsi="Arial" w:cs="Arial"/>
          <w:color w:val="FF0000"/>
          <w:sz w:val="20"/>
        </w:rPr>
        <w:t xml:space="preserve"> capabilities.</w:t>
      </w:r>
    </w:p>
    <w:p w14:paraId="73E4391A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156F98B4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With multiple EMR vendors, what are the expectations on integration? Will there be one-connection point or multiple?</w:t>
      </w:r>
    </w:p>
    <w:p w14:paraId="7541E769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7C57A5EB" w14:textId="77777777" w:rsidR="0039691F" w:rsidRPr="007503EC" w:rsidRDefault="00E0171F" w:rsidP="00FC4C2D">
      <w:pPr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Over time, this need will likely grow; our primary clinical partners use Cerner and Epic solutions. Ability to interoperate with them is nice to have at the start, but not a requirement or even a plan on our current roadmap.</w:t>
      </w:r>
    </w:p>
    <w:p w14:paraId="1A54F45C" w14:textId="43F23397" w:rsidR="00E0171F" w:rsidRDefault="00E0171F" w:rsidP="00FC4C2D">
      <w:pPr>
        <w:ind w:left="360"/>
        <w:rPr>
          <w:rFonts w:ascii="Arial" w:hAnsi="Arial" w:cs="Arial"/>
          <w:sz w:val="20"/>
        </w:rPr>
      </w:pPr>
    </w:p>
    <w:p w14:paraId="3DB20EE2" w14:textId="6B660D81" w:rsidR="00100CFF" w:rsidRDefault="00100CFF" w:rsidP="00FC4C2D">
      <w:pPr>
        <w:ind w:left="360"/>
        <w:rPr>
          <w:rFonts w:ascii="Arial" w:hAnsi="Arial" w:cs="Arial"/>
          <w:sz w:val="20"/>
        </w:rPr>
      </w:pPr>
    </w:p>
    <w:p w14:paraId="45210440" w14:textId="77777777" w:rsidR="00687E6E" w:rsidRPr="0039691F" w:rsidRDefault="00687E6E" w:rsidP="00FC4C2D">
      <w:pPr>
        <w:ind w:left="360"/>
        <w:rPr>
          <w:rFonts w:ascii="Arial" w:hAnsi="Arial" w:cs="Arial"/>
          <w:sz w:val="20"/>
        </w:rPr>
      </w:pPr>
    </w:p>
    <w:p w14:paraId="482F2B3D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lastRenderedPageBreak/>
        <w:t>Do you intend to have Phases of implementation or implementation system-wide at the same time?</w:t>
      </w:r>
    </w:p>
    <w:p w14:paraId="549A9761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49AE445F" w14:textId="77777777" w:rsidR="0039691F" w:rsidRPr="007503EC" w:rsidRDefault="00E0171F" w:rsidP="00FC4C2D">
      <w:pPr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System-wide implementation of all base requirements.</w:t>
      </w:r>
    </w:p>
    <w:p w14:paraId="3D81CC13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377ECD65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Please </w:t>
      </w:r>
      <w:proofErr w:type="gramStart"/>
      <w:r w:rsidRPr="0039691F">
        <w:rPr>
          <w:rFonts w:ascii="Arial" w:hAnsi="Arial" w:cs="Arial"/>
          <w:sz w:val="20"/>
        </w:rPr>
        <w:t>advise</w:t>
      </w:r>
      <w:proofErr w:type="gramEnd"/>
      <w:r w:rsidRPr="0039691F">
        <w:rPr>
          <w:rFonts w:ascii="Arial" w:hAnsi="Arial" w:cs="Arial"/>
          <w:sz w:val="20"/>
        </w:rPr>
        <w:t xml:space="preserve"> on the verticals of care? (</w:t>
      </w:r>
      <w:proofErr w:type="spellStart"/>
      <w:proofErr w:type="gramStart"/>
      <w:r w:rsidRPr="0039691F">
        <w:rPr>
          <w:rFonts w:ascii="Arial" w:hAnsi="Arial" w:cs="Arial"/>
          <w:sz w:val="20"/>
        </w:rPr>
        <w:t>ie</w:t>
      </w:r>
      <w:proofErr w:type="spellEnd"/>
      <w:proofErr w:type="gramEnd"/>
      <w:r w:rsidRPr="0039691F">
        <w:rPr>
          <w:rFonts w:ascii="Arial" w:hAnsi="Arial" w:cs="Arial"/>
          <w:sz w:val="20"/>
        </w:rPr>
        <w:t>. Dentistry, Oncology etc</w:t>
      </w:r>
      <w:proofErr w:type="gramStart"/>
      <w:r w:rsidRPr="0039691F">
        <w:rPr>
          <w:rFonts w:ascii="Arial" w:hAnsi="Arial" w:cs="Arial"/>
          <w:sz w:val="20"/>
        </w:rPr>
        <w:t>..)</w:t>
      </w:r>
      <w:proofErr w:type="gramEnd"/>
    </w:p>
    <w:p w14:paraId="169A6307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3BD5B406" w14:textId="377D9A30" w:rsidR="0039691F" w:rsidRPr="00E0171F" w:rsidRDefault="003B0F3F" w:rsidP="007F5B08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Outpatient settings in medical, dental and nursing areas of UTHealth</w:t>
      </w:r>
      <w:r w:rsidR="005D3990">
        <w:rPr>
          <w:rFonts w:ascii="Arial" w:hAnsi="Arial" w:cs="Arial"/>
          <w:color w:val="FF0000"/>
          <w:sz w:val="20"/>
        </w:rPr>
        <w:t xml:space="preserve">, including consultations and assessments. </w:t>
      </w:r>
    </w:p>
    <w:p w14:paraId="106811AA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037A652D" w14:textId="77777777" w:rsidR="0039691F" w:rsidRDefault="00A92564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Roughly, h</w:t>
      </w:r>
      <w:r w:rsidR="0039691F" w:rsidRPr="0039691F">
        <w:rPr>
          <w:rFonts w:ascii="Arial" w:hAnsi="Arial" w:cs="Arial"/>
          <w:sz w:val="20"/>
        </w:rPr>
        <w:t>ow many medical providers will be on system?</w:t>
      </w:r>
    </w:p>
    <w:p w14:paraId="09882E97" w14:textId="77777777" w:rsidR="0048369D" w:rsidRDefault="0048369D" w:rsidP="0048369D">
      <w:pPr>
        <w:pStyle w:val="ListParagraph"/>
        <w:ind w:left="360"/>
        <w:rPr>
          <w:rFonts w:ascii="Arial" w:hAnsi="Arial" w:cs="Arial"/>
          <w:sz w:val="20"/>
        </w:rPr>
      </w:pPr>
    </w:p>
    <w:p w14:paraId="48701605" w14:textId="77777777" w:rsidR="0048369D" w:rsidRPr="0048369D" w:rsidRDefault="0048369D" w:rsidP="0048369D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Approximate number of providers provided below for Year 1 and anticipated expansion to Year 3.</w:t>
      </w:r>
    </w:p>
    <w:p w14:paraId="0F099C61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7EC0F18D" w14:textId="77777777" w:rsidR="0048369D" w:rsidRPr="0048369D" w:rsidRDefault="0048369D" w:rsidP="00FC4C2D">
      <w:pPr>
        <w:ind w:left="360"/>
        <w:rPr>
          <w:rFonts w:ascii="Arial" w:hAnsi="Arial" w:cs="Arial"/>
          <w:color w:val="FF0000"/>
          <w:sz w:val="20"/>
        </w:rPr>
      </w:pP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Year 1</w:t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Year 3</w:t>
      </w:r>
    </w:p>
    <w:p w14:paraId="4AFFB6E4" w14:textId="77777777" w:rsidR="0039691F" w:rsidRPr="0048369D" w:rsidRDefault="0048369D" w:rsidP="00FC4C2D">
      <w:pPr>
        <w:ind w:left="360"/>
        <w:rPr>
          <w:rFonts w:ascii="Arial" w:hAnsi="Arial" w:cs="Arial"/>
          <w:color w:val="FF0000"/>
          <w:sz w:val="20"/>
        </w:rPr>
      </w:pPr>
      <w:r w:rsidRPr="0048369D">
        <w:rPr>
          <w:rFonts w:ascii="Arial" w:hAnsi="Arial" w:cs="Arial"/>
          <w:color w:val="FF0000"/>
          <w:sz w:val="20"/>
        </w:rPr>
        <w:t xml:space="preserve">McGovern Medical School </w:t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40</w:t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120</w:t>
      </w:r>
    </w:p>
    <w:p w14:paraId="4F182EA8" w14:textId="125108B6" w:rsidR="0048369D" w:rsidRPr="0048369D" w:rsidRDefault="0048369D" w:rsidP="00FC4C2D">
      <w:pPr>
        <w:ind w:left="360"/>
        <w:rPr>
          <w:rFonts w:ascii="Arial" w:hAnsi="Arial" w:cs="Arial"/>
          <w:color w:val="FF0000"/>
          <w:sz w:val="20"/>
        </w:rPr>
      </w:pPr>
      <w:r w:rsidRPr="0048369D">
        <w:rPr>
          <w:rFonts w:ascii="Arial" w:hAnsi="Arial" w:cs="Arial"/>
          <w:color w:val="FF0000"/>
          <w:sz w:val="20"/>
        </w:rPr>
        <w:t>UT</w:t>
      </w:r>
      <w:r w:rsidR="00687E6E">
        <w:rPr>
          <w:rFonts w:ascii="Arial" w:hAnsi="Arial" w:cs="Arial"/>
          <w:color w:val="FF0000"/>
          <w:sz w:val="20"/>
        </w:rPr>
        <w:t xml:space="preserve"> </w:t>
      </w:r>
      <w:r w:rsidRPr="0048369D">
        <w:rPr>
          <w:rFonts w:ascii="Arial" w:hAnsi="Arial" w:cs="Arial"/>
          <w:color w:val="FF0000"/>
          <w:sz w:val="20"/>
        </w:rPr>
        <w:t>P</w:t>
      </w:r>
      <w:r w:rsidR="00687E6E">
        <w:rPr>
          <w:rFonts w:ascii="Arial" w:hAnsi="Arial" w:cs="Arial"/>
          <w:color w:val="FF0000"/>
          <w:sz w:val="20"/>
        </w:rPr>
        <w:t>hysicians</w:t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120</w:t>
      </w:r>
      <w:r w:rsidRPr="0048369D">
        <w:rPr>
          <w:rFonts w:ascii="Arial" w:hAnsi="Arial" w:cs="Arial"/>
          <w:color w:val="FF0000"/>
          <w:sz w:val="20"/>
        </w:rPr>
        <w:tab/>
      </w:r>
      <w:r w:rsidRPr="0048369D">
        <w:rPr>
          <w:rFonts w:ascii="Arial" w:hAnsi="Arial" w:cs="Arial"/>
          <w:color w:val="FF0000"/>
          <w:sz w:val="20"/>
        </w:rPr>
        <w:tab/>
        <w:t>360</w:t>
      </w:r>
    </w:p>
    <w:p w14:paraId="6DC2B719" w14:textId="002CBC0D" w:rsidR="0048369D" w:rsidRPr="0048369D" w:rsidRDefault="00687E6E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School of Public Health</w:t>
      </w:r>
      <w:r w:rsidR="0048369D" w:rsidRPr="0048369D">
        <w:rPr>
          <w:rFonts w:ascii="Arial" w:hAnsi="Arial" w:cs="Arial"/>
          <w:color w:val="FF0000"/>
          <w:sz w:val="20"/>
        </w:rPr>
        <w:tab/>
      </w:r>
      <w:r w:rsidR="0048369D" w:rsidRPr="0048369D">
        <w:rPr>
          <w:rFonts w:ascii="Arial" w:hAnsi="Arial" w:cs="Arial"/>
          <w:color w:val="FF0000"/>
          <w:sz w:val="20"/>
        </w:rPr>
        <w:tab/>
        <w:t>10</w:t>
      </w:r>
      <w:r w:rsidR="0048369D" w:rsidRPr="0048369D">
        <w:rPr>
          <w:rFonts w:ascii="Arial" w:hAnsi="Arial" w:cs="Arial"/>
          <w:color w:val="FF0000"/>
          <w:sz w:val="20"/>
        </w:rPr>
        <w:tab/>
      </w:r>
      <w:r w:rsidR="0048369D" w:rsidRPr="0048369D">
        <w:rPr>
          <w:rFonts w:ascii="Arial" w:hAnsi="Arial" w:cs="Arial"/>
          <w:color w:val="FF0000"/>
          <w:sz w:val="20"/>
        </w:rPr>
        <w:tab/>
        <w:t>40</w:t>
      </w:r>
    </w:p>
    <w:p w14:paraId="61F732A4" w14:textId="73A272E6" w:rsidR="0048369D" w:rsidRPr="0048369D" w:rsidRDefault="00687E6E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School of Nursing</w:t>
      </w:r>
      <w:r w:rsidR="0048369D" w:rsidRPr="0048369D">
        <w:rPr>
          <w:rFonts w:ascii="Arial" w:hAnsi="Arial" w:cs="Arial"/>
          <w:color w:val="FF0000"/>
          <w:sz w:val="20"/>
        </w:rPr>
        <w:tab/>
      </w:r>
      <w:r w:rsidR="0048369D" w:rsidRPr="0048369D">
        <w:rPr>
          <w:rFonts w:ascii="Arial" w:hAnsi="Arial" w:cs="Arial"/>
          <w:color w:val="FF0000"/>
          <w:sz w:val="20"/>
        </w:rPr>
        <w:tab/>
      </w:r>
      <w:r w:rsidR="0048369D" w:rsidRPr="0048369D">
        <w:rPr>
          <w:rFonts w:ascii="Arial" w:hAnsi="Arial" w:cs="Arial"/>
          <w:color w:val="FF0000"/>
          <w:sz w:val="20"/>
        </w:rPr>
        <w:tab/>
        <w:t>10</w:t>
      </w:r>
      <w:r w:rsidR="0048369D" w:rsidRPr="0048369D">
        <w:rPr>
          <w:rFonts w:ascii="Arial" w:hAnsi="Arial" w:cs="Arial"/>
          <w:color w:val="FF0000"/>
          <w:sz w:val="20"/>
        </w:rPr>
        <w:tab/>
      </w:r>
      <w:r w:rsidR="0048369D" w:rsidRPr="0048369D">
        <w:rPr>
          <w:rFonts w:ascii="Arial" w:hAnsi="Arial" w:cs="Arial"/>
          <w:color w:val="FF0000"/>
          <w:sz w:val="20"/>
        </w:rPr>
        <w:tab/>
        <w:t>30</w:t>
      </w:r>
    </w:p>
    <w:p w14:paraId="635EA175" w14:textId="1CAC1B4A" w:rsidR="0048369D" w:rsidRDefault="00687E6E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School of Dentistry</w:t>
      </w:r>
      <w:r w:rsidR="007F5B08">
        <w:rPr>
          <w:rFonts w:ascii="Arial" w:hAnsi="Arial" w:cs="Arial"/>
          <w:color w:val="FF0000"/>
          <w:sz w:val="20"/>
        </w:rPr>
        <w:tab/>
      </w:r>
      <w:r w:rsidR="007F5B08">
        <w:rPr>
          <w:rFonts w:ascii="Arial" w:hAnsi="Arial" w:cs="Arial"/>
          <w:color w:val="FF0000"/>
          <w:sz w:val="20"/>
        </w:rPr>
        <w:tab/>
      </w:r>
      <w:r w:rsidR="007F5B08">
        <w:rPr>
          <w:rFonts w:ascii="Arial" w:hAnsi="Arial" w:cs="Arial"/>
          <w:color w:val="FF0000"/>
          <w:sz w:val="20"/>
        </w:rPr>
        <w:tab/>
        <w:t>40</w:t>
      </w:r>
      <w:r w:rsidR="007F5B08">
        <w:rPr>
          <w:rFonts w:ascii="Arial" w:hAnsi="Arial" w:cs="Arial"/>
          <w:color w:val="FF0000"/>
          <w:sz w:val="20"/>
        </w:rPr>
        <w:tab/>
      </w:r>
      <w:r w:rsidR="007F5B08">
        <w:rPr>
          <w:rFonts w:ascii="Arial" w:hAnsi="Arial" w:cs="Arial"/>
          <w:color w:val="FF0000"/>
          <w:sz w:val="20"/>
        </w:rPr>
        <w:tab/>
        <w:t>75</w:t>
      </w:r>
    </w:p>
    <w:p w14:paraId="4064E437" w14:textId="77777777" w:rsidR="0048369D" w:rsidRDefault="0048369D" w:rsidP="00FC4C2D">
      <w:pPr>
        <w:ind w:left="360"/>
        <w:rPr>
          <w:rFonts w:ascii="Arial" w:hAnsi="Arial" w:cs="Arial"/>
          <w:color w:val="FF0000"/>
          <w:sz w:val="20"/>
        </w:rPr>
      </w:pPr>
    </w:p>
    <w:p w14:paraId="7993DC3B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3874C3DD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Approximately how many unique users do you anticipate for this service?</w:t>
      </w:r>
    </w:p>
    <w:p w14:paraId="728AB5A5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4E677C44" w14:textId="77777777" w:rsidR="0039691F" w:rsidRPr="007503EC" w:rsidRDefault="007503EC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Please see answer to Question 17 above.</w:t>
      </w:r>
    </w:p>
    <w:p w14:paraId="73172A52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5ABF8206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proofErr w:type="gramStart"/>
      <w:r w:rsidRPr="0039691F">
        <w:rPr>
          <w:rFonts w:ascii="Arial" w:hAnsi="Arial" w:cs="Arial"/>
          <w:sz w:val="20"/>
        </w:rPr>
        <w:t>Describe the offline capabilities are you looking for?</w:t>
      </w:r>
      <w:proofErr w:type="gramEnd"/>
    </w:p>
    <w:p w14:paraId="7FEC124B" w14:textId="77777777" w:rsidR="00FC4C2D" w:rsidRDefault="00FC4C2D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1E86B997" w14:textId="77777777" w:rsidR="00FC4C2D" w:rsidRPr="00E0171F" w:rsidRDefault="007503EC" w:rsidP="00FC4C2D">
      <w:pPr>
        <w:pStyle w:val="ListParagraph"/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Please see answer to Q</w:t>
      </w:r>
      <w:r w:rsidR="00A92564" w:rsidRPr="00E0171F">
        <w:rPr>
          <w:rFonts w:ascii="Arial" w:hAnsi="Arial" w:cs="Arial"/>
          <w:color w:val="FF0000"/>
          <w:sz w:val="20"/>
        </w:rPr>
        <w:t>uestion 1</w:t>
      </w:r>
      <w:r w:rsidR="00E0171F">
        <w:rPr>
          <w:rFonts w:ascii="Arial" w:hAnsi="Arial" w:cs="Arial"/>
          <w:color w:val="FF0000"/>
          <w:sz w:val="20"/>
        </w:rPr>
        <w:t xml:space="preserve"> above.</w:t>
      </w:r>
      <w:r w:rsidR="00A92564" w:rsidRPr="00E0171F">
        <w:rPr>
          <w:rFonts w:ascii="Arial" w:hAnsi="Arial" w:cs="Arial"/>
          <w:color w:val="FF0000"/>
          <w:sz w:val="20"/>
        </w:rPr>
        <w:t xml:space="preserve"> </w:t>
      </w:r>
    </w:p>
    <w:p w14:paraId="318A9087" w14:textId="77777777" w:rsidR="0039691F" w:rsidRPr="0039691F" w:rsidRDefault="0039691F" w:rsidP="00FC4C2D">
      <w:pPr>
        <w:ind w:left="360"/>
        <w:rPr>
          <w:rFonts w:ascii="Arial" w:hAnsi="Arial" w:cs="Arial"/>
          <w:sz w:val="20"/>
        </w:rPr>
      </w:pPr>
    </w:p>
    <w:p w14:paraId="2BD74723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From EHR, do you need to pull data or only push data from EHR?</w:t>
      </w:r>
    </w:p>
    <w:p w14:paraId="7CD0D71D" w14:textId="77777777" w:rsidR="0039691F" w:rsidRDefault="0039691F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72D965B9" w14:textId="705BC4D3" w:rsidR="00A92564" w:rsidRPr="007503EC" w:rsidRDefault="0042381E" w:rsidP="00FC4C2D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Both</w:t>
      </w:r>
      <w:r>
        <w:rPr>
          <w:rFonts w:ascii="Arial" w:hAnsi="Arial" w:cs="Arial"/>
          <w:color w:val="FF0000"/>
          <w:sz w:val="20"/>
        </w:rPr>
        <w:t>;</w:t>
      </w:r>
      <w:r w:rsidR="003B0F3F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however,</w:t>
      </w:r>
      <w:r w:rsidR="003B0F3F">
        <w:rPr>
          <w:rFonts w:ascii="Arial" w:hAnsi="Arial" w:cs="Arial"/>
          <w:color w:val="FF0000"/>
          <w:sz w:val="20"/>
        </w:rPr>
        <w:t xml:space="preserve"> there is a greater need to push data.</w:t>
      </w:r>
    </w:p>
    <w:p w14:paraId="19206385" w14:textId="77777777" w:rsidR="0039691F" w:rsidRPr="0039691F" w:rsidRDefault="0039691F" w:rsidP="00FC4C2D">
      <w:pPr>
        <w:ind w:left="360"/>
        <w:rPr>
          <w:rFonts w:ascii="Arial" w:hAnsi="Arial" w:cs="Arial"/>
          <w:sz w:val="20"/>
        </w:rPr>
      </w:pPr>
    </w:p>
    <w:p w14:paraId="0A969BCB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In regards to question 5.4.2.21 in the RFP "How do you handle member eligibility?" define member?</w:t>
      </w:r>
    </w:p>
    <w:p w14:paraId="4EE3703F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29BA57AD" w14:textId="5891F168" w:rsidR="00FC4C2D" w:rsidRDefault="005D3990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 A patient subscribing to a health plan of any type (Medicare, Medicaid, private insurer, etc.)</w:t>
      </w:r>
    </w:p>
    <w:p w14:paraId="71E70B9A" w14:textId="77777777" w:rsidR="00100CFF" w:rsidRPr="0039691F" w:rsidRDefault="00100CFF" w:rsidP="00FC4C2D">
      <w:pPr>
        <w:ind w:left="360"/>
        <w:rPr>
          <w:rFonts w:ascii="Arial" w:hAnsi="Arial" w:cs="Arial"/>
          <w:sz w:val="20"/>
        </w:rPr>
      </w:pPr>
    </w:p>
    <w:p w14:paraId="6CC26030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If we are not awarded the bid will you tell us why in a post bid </w:t>
      </w:r>
      <w:proofErr w:type="gramStart"/>
      <w:r w:rsidRPr="0039691F">
        <w:rPr>
          <w:rFonts w:ascii="Arial" w:hAnsi="Arial" w:cs="Arial"/>
          <w:sz w:val="20"/>
        </w:rPr>
        <w:t>call.</w:t>
      </w:r>
      <w:proofErr w:type="gramEnd"/>
      <w:r w:rsidRPr="0039691F">
        <w:rPr>
          <w:rFonts w:ascii="Arial" w:hAnsi="Arial" w:cs="Arial"/>
          <w:sz w:val="20"/>
        </w:rPr>
        <w:t xml:space="preserve"> This is so we can improve our offerings in the future</w:t>
      </w:r>
      <w:r>
        <w:rPr>
          <w:rFonts w:ascii="Arial" w:hAnsi="Arial" w:cs="Arial"/>
          <w:sz w:val="20"/>
        </w:rPr>
        <w:t>.</w:t>
      </w:r>
    </w:p>
    <w:p w14:paraId="77F0F131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7161EA65" w14:textId="3DE30D6A" w:rsidR="00050FF3" w:rsidRPr="00FC4C2D" w:rsidRDefault="007503EC" w:rsidP="00050FF3">
      <w:pPr>
        <w:pStyle w:val="ListParagraph"/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Yes, we are open to </w:t>
      </w:r>
      <w:r w:rsidR="00035034">
        <w:rPr>
          <w:rFonts w:ascii="Arial" w:hAnsi="Arial" w:cs="Arial"/>
          <w:color w:val="FF0000"/>
          <w:sz w:val="20"/>
        </w:rPr>
        <w:t>participating in a post bid call.</w:t>
      </w:r>
    </w:p>
    <w:p w14:paraId="546A1FCC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0652BFBC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If we </w:t>
      </w:r>
      <w:proofErr w:type="gramStart"/>
      <w:r w:rsidRPr="0039691F">
        <w:rPr>
          <w:rFonts w:ascii="Arial" w:hAnsi="Arial" w:cs="Arial"/>
          <w:sz w:val="20"/>
        </w:rPr>
        <w:t>are</w:t>
      </w:r>
      <w:proofErr w:type="gramEnd"/>
      <w:r w:rsidRPr="0039691F">
        <w:rPr>
          <w:rFonts w:ascii="Arial" w:hAnsi="Arial" w:cs="Arial"/>
          <w:sz w:val="20"/>
        </w:rPr>
        <w:t xml:space="preserve"> awarded the bid, would you be ok with a publicity clause that allows us to mention the fact that UTHealth is a customer?</w:t>
      </w:r>
    </w:p>
    <w:p w14:paraId="2F9254FB" w14:textId="77777777" w:rsidR="00FC4C2D" w:rsidRDefault="00FC4C2D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1BD2F82E" w14:textId="1BC97A74" w:rsidR="00050FF3" w:rsidRPr="00933A32" w:rsidRDefault="00933A32" w:rsidP="00FC4C2D">
      <w:pPr>
        <w:pStyle w:val="ListParagraph"/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This </w:t>
      </w:r>
      <w:proofErr w:type="gramStart"/>
      <w:r>
        <w:rPr>
          <w:rFonts w:ascii="Arial" w:hAnsi="Arial" w:cs="Arial"/>
          <w:color w:val="FF0000"/>
          <w:sz w:val="20"/>
        </w:rPr>
        <w:t>can be further discussed</w:t>
      </w:r>
      <w:proofErr w:type="gramEnd"/>
      <w:r>
        <w:rPr>
          <w:rFonts w:ascii="Arial" w:hAnsi="Arial" w:cs="Arial"/>
          <w:color w:val="FF0000"/>
          <w:sz w:val="20"/>
        </w:rPr>
        <w:t xml:space="preserve"> upon contract negotiation.</w:t>
      </w:r>
    </w:p>
    <w:p w14:paraId="0787ABC5" w14:textId="77777777" w:rsidR="00050FF3" w:rsidRPr="0039691F" w:rsidRDefault="00050FF3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7AD55ABC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When you answer the questions from the various prospective vendors, will you be sending all questions and answers to everyone else questions to the group?</w:t>
      </w:r>
    </w:p>
    <w:p w14:paraId="6606EB03" w14:textId="77777777" w:rsidR="00FC4C2D" w:rsidRDefault="00FC4C2D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3272B0BA" w14:textId="77777777" w:rsidR="00FC4C2D" w:rsidRPr="00FC4C2D" w:rsidRDefault="00FC4C2D" w:rsidP="00FC4C2D">
      <w:pPr>
        <w:pStyle w:val="ListParagraph"/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Yes, all submitted questions </w:t>
      </w:r>
      <w:proofErr w:type="gramStart"/>
      <w:r>
        <w:rPr>
          <w:rFonts w:ascii="Arial" w:hAnsi="Arial" w:cs="Arial"/>
          <w:color w:val="FF0000"/>
          <w:sz w:val="20"/>
        </w:rPr>
        <w:t>are provided</w:t>
      </w:r>
      <w:proofErr w:type="gramEnd"/>
      <w:r>
        <w:rPr>
          <w:rFonts w:ascii="Arial" w:hAnsi="Arial" w:cs="Arial"/>
          <w:color w:val="FF0000"/>
          <w:sz w:val="20"/>
        </w:rPr>
        <w:t xml:space="preserve"> in this Addendum 1.</w:t>
      </w:r>
    </w:p>
    <w:p w14:paraId="74F292DA" w14:textId="77777777" w:rsidR="003D45BA" w:rsidRDefault="003D45BA" w:rsidP="0039691F">
      <w:pPr>
        <w:rPr>
          <w:rFonts w:ascii="Arial" w:hAnsi="Arial" w:cs="Arial"/>
          <w:sz w:val="20"/>
        </w:rPr>
      </w:pPr>
    </w:p>
    <w:p w14:paraId="18F8B9BF" w14:textId="77777777" w:rsidR="003D45BA" w:rsidRDefault="003D45BA" w:rsidP="0039691F">
      <w:pPr>
        <w:rPr>
          <w:rFonts w:ascii="Arial" w:hAnsi="Arial" w:cs="Arial"/>
          <w:sz w:val="20"/>
        </w:rPr>
      </w:pPr>
    </w:p>
    <w:p w14:paraId="18FA944E" w14:textId="77777777" w:rsidR="007503EC" w:rsidRDefault="007503EC" w:rsidP="0039691F">
      <w:pPr>
        <w:rPr>
          <w:rFonts w:ascii="Arial" w:hAnsi="Arial" w:cs="Arial"/>
          <w:sz w:val="20"/>
        </w:rPr>
      </w:pPr>
    </w:p>
    <w:p w14:paraId="6018257D" w14:textId="77777777" w:rsidR="007503EC" w:rsidRPr="0039691F" w:rsidRDefault="007503EC" w:rsidP="0039691F">
      <w:pPr>
        <w:rPr>
          <w:rFonts w:ascii="Arial" w:hAnsi="Arial" w:cs="Arial"/>
          <w:sz w:val="20"/>
        </w:rPr>
      </w:pPr>
    </w:p>
    <w:p w14:paraId="19630C3F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lastRenderedPageBreak/>
        <w:t>What connectivity, if any, is required to the UT System Virtual Health Network (VHN) and the capabilities/pilots already established with UT HSC Houston and/or the Rio Grande Valley?</w:t>
      </w:r>
    </w:p>
    <w:p w14:paraId="07D98C94" w14:textId="77777777" w:rsidR="00050FF3" w:rsidRDefault="00050FF3" w:rsidP="00FC4C2D">
      <w:pPr>
        <w:ind w:left="360"/>
        <w:rPr>
          <w:rFonts w:ascii="Arial" w:hAnsi="Arial" w:cs="Arial"/>
          <w:sz w:val="20"/>
        </w:rPr>
      </w:pPr>
    </w:p>
    <w:p w14:paraId="3FF2CC61" w14:textId="77777777" w:rsidR="003D45BA" w:rsidRPr="007503EC" w:rsidRDefault="007503EC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None required – this is a separate program.</w:t>
      </w:r>
    </w:p>
    <w:p w14:paraId="60976B12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2BF37678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For your existing established telemedicine programs at UTHealth, what services do you currently offer (e.g., for what clinical use cases) and what telehealth vendors and modules are you currently using?</w:t>
      </w:r>
    </w:p>
    <w:p w14:paraId="3614A6C5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52E37A81" w14:textId="584ACA26" w:rsidR="00FC4C2D" w:rsidRDefault="005D3990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Inpatient and outpatient telehealth in several clinical areas with several vendors. There are no current established clinical use cases for SON and SOD.</w:t>
      </w:r>
    </w:p>
    <w:p w14:paraId="4839F8A8" w14:textId="77777777" w:rsidR="00845564" w:rsidRPr="0039691F" w:rsidRDefault="00845564" w:rsidP="00FC4C2D">
      <w:pPr>
        <w:ind w:left="360"/>
        <w:rPr>
          <w:rFonts w:ascii="Arial" w:hAnsi="Arial" w:cs="Arial"/>
          <w:sz w:val="20"/>
        </w:rPr>
      </w:pPr>
    </w:p>
    <w:p w14:paraId="7BDF827F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Who will lead this effort from UTHealth from a governance standpoint? </w:t>
      </w:r>
    </w:p>
    <w:p w14:paraId="489E47F5" w14:textId="77777777" w:rsidR="0039691F" w:rsidRPr="0039691F" w:rsidRDefault="0039691F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31A0A3BA" w14:textId="747B5480" w:rsidR="00FC4C2D" w:rsidRDefault="005D3990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UTHealth has a governance structure in place for telemedicine at the University level, as well as an internal committee at each individual school.</w:t>
      </w:r>
    </w:p>
    <w:p w14:paraId="3A65A7EA" w14:textId="77777777" w:rsidR="00100CFF" w:rsidRPr="0039691F" w:rsidRDefault="00100CFF" w:rsidP="00FC4C2D">
      <w:pPr>
        <w:ind w:left="360"/>
        <w:rPr>
          <w:rFonts w:ascii="Arial" w:hAnsi="Arial" w:cs="Arial"/>
          <w:sz w:val="20"/>
        </w:rPr>
      </w:pPr>
    </w:p>
    <w:p w14:paraId="7AB5D26F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Will you have UTHealth resources dedicated to this effort (e.g., for project management and training activities)?</w:t>
      </w:r>
    </w:p>
    <w:p w14:paraId="2C56F18C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1E7D6034" w14:textId="77777777" w:rsidR="0039691F" w:rsidRPr="007503EC" w:rsidRDefault="00E0171F" w:rsidP="00FC4C2D">
      <w:pPr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Yes, we expect RFP responses to detail the resource needs for UTHealth.</w:t>
      </w:r>
    </w:p>
    <w:p w14:paraId="4AE06449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1D74239B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As far a phased approach for implementation, do you have phases for each participating school in mind?</w:t>
      </w:r>
    </w:p>
    <w:p w14:paraId="0B86B80B" w14:textId="77777777" w:rsidR="00FC4C2D" w:rsidRDefault="00FC4C2D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4A4F4374" w14:textId="77777777" w:rsidR="007503EC" w:rsidRPr="007503EC" w:rsidRDefault="007503EC" w:rsidP="007503EC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We expect to get many programs up and running over the first year. That will mean simultaneous implementation.</w:t>
      </w:r>
    </w:p>
    <w:p w14:paraId="5DDBA197" w14:textId="77777777" w:rsidR="0039691F" w:rsidRPr="0039691F" w:rsidRDefault="0039691F" w:rsidP="00FC4C2D">
      <w:pPr>
        <w:ind w:left="360"/>
        <w:rPr>
          <w:rFonts w:ascii="Arial" w:hAnsi="Arial" w:cs="Arial"/>
          <w:sz w:val="20"/>
        </w:rPr>
      </w:pPr>
    </w:p>
    <w:p w14:paraId="4DD2FFA3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Are you looking </w:t>
      </w:r>
      <w:proofErr w:type="gramStart"/>
      <w:r w:rsidRPr="0039691F">
        <w:rPr>
          <w:rFonts w:ascii="Arial" w:hAnsi="Arial" w:cs="Arial"/>
          <w:sz w:val="20"/>
        </w:rPr>
        <w:t>to only use</w:t>
      </w:r>
      <w:proofErr w:type="gramEnd"/>
      <w:r w:rsidRPr="0039691F">
        <w:rPr>
          <w:rFonts w:ascii="Arial" w:hAnsi="Arial" w:cs="Arial"/>
          <w:sz w:val="20"/>
        </w:rPr>
        <w:t xml:space="preserve"> your current providers to deliver services or would you want a vendor that has access to a provider network for specific use cases?</w:t>
      </w:r>
    </w:p>
    <w:p w14:paraId="32A5EBA1" w14:textId="77777777" w:rsidR="0039691F" w:rsidRPr="0039691F" w:rsidRDefault="0039691F" w:rsidP="00FC4C2D">
      <w:pPr>
        <w:pStyle w:val="ListParagraph"/>
        <w:ind w:left="360"/>
        <w:rPr>
          <w:rFonts w:ascii="Arial" w:hAnsi="Arial" w:cs="Arial"/>
          <w:sz w:val="20"/>
        </w:rPr>
      </w:pPr>
    </w:p>
    <w:p w14:paraId="224D4A0B" w14:textId="77777777" w:rsidR="0039691F" w:rsidRPr="00E0171F" w:rsidRDefault="007F5B08" w:rsidP="00FC4C2D">
      <w:pPr>
        <w:ind w:left="360"/>
        <w:rPr>
          <w:rFonts w:ascii="Arial" w:hAnsi="Arial" w:cs="Arial"/>
          <w:color w:val="FF0000"/>
          <w:sz w:val="20"/>
        </w:rPr>
      </w:pPr>
      <w:r w:rsidRPr="00E0171F">
        <w:rPr>
          <w:rFonts w:ascii="Arial" w:hAnsi="Arial" w:cs="Arial"/>
          <w:color w:val="FF0000"/>
          <w:sz w:val="20"/>
        </w:rPr>
        <w:t>Only current providers.</w:t>
      </w:r>
    </w:p>
    <w:p w14:paraId="0A1E5793" w14:textId="77777777" w:rsidR="00FC4C2D" w:rsidRPr="0039691F" w:rsidRDefault="00FC4C2D" w:rsidP="00FC4C2D">
      <w:pPr>
        <w:ind w:left="360"/>
        <w:rPr>
          <w:rFonts w:ascii="Arial" w:hAnsi="Arial" w:cs="Arial"/>
          <w:sz w:val="20"/>
        </w:rPr>
      </w:pPr>
    </w:p>
    <w:p w14:paraId="49125222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Are you currently or planning to include telemedicine in your curriculum for medical, nursing and dental students? If so, are you looking for a vendor to support curricula development?</w:t>
      </w:r>
    </w:p>
    <w:p w14:paraId="5EE5B0E0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462C06DB" w14:textId="13F2B0CB" w:rsidR="00FC4C2D" w:rsidRDefault="00100CFF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Yes,</w:t>
      </w:r>
      <w:r w:rsidR="005D3990">
        <w:rPr>
          <w:rFonts w:ascii="Arial" w:hAnsi="Arial" w:cs="Arial"/>
          <w:color w:val="FF0000"/>
          <w:sz w:val="20"/>
        </w:rPr>
        <w:t xml:space="preserve"> we are including it, but we are not looking to have curricula developed at this time.</w:t>
      </w:r>
    </w:p>
    <w:p w14:paraId="60751CC8" w14:textId="77777777" w:rsidR="00845564" w:rsidRPr="0039691F" w:rsidRDefault="00845564" w:rsidP="00FC4C2D">
      <w:pPr>
        <w:ind w:left="360"/>
        <w:rPr>
          <w:rFonts w:ascii="Arial" w:hAnsi="Arial" w:cs="Arial"/>
          <w:sz w:val="20"/>
        </w:rPr>
      </w:pPr>
    </w:p>
    <w:p w14:paraId="220FE1F1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>If we were not able to participate in the pre-proposal conference held on 10/16, would it be possible to get notes on the questions and responses covered during the conference?</w:t>
      </w:r>
    </w:p>
    <w:p w14:paraId="565BA0FB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143BB380" w14:textId="77777777" w:rsidR="00FC4C2D" w:rsidRPr="00FC4C2D" w:rsidRDefault="00FC4C2D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The Pre-proposal conference is an opportunity for vendors to ask questions and hav</w:t>
      </w:r>
      <w:r w:rsidR="00D512A3">
        <w:rPr>
          <w:rFonts w:ascii="Arial" w:hAnsi="Arial" w:cs="Arial"/>
          <w:color w:val="FF0000"/>
          <w:sz w:val="20"/>
        </w:rPr>
        <w:t xml:space="preserve">e them answered informally. Formal questions to answers submitted </w:t>
      </w:r>
      <w:r>
        <w:rPr>
          <w:rFonts w:ascii="Arial" w:hAnsi="Arial" w:cs="Arial"/>
          <w:color w:val="FF0000"/>
          <w:sz w:val="20"/>
        </w:rPr>
        <w:t>are in</w:t>
      </w:r>
      <w:r w:rsidR="00D512A3">
        <w:rPr>
          <w:rFonts w:ascii="Arial" w:hAnsi="Arial" w:cs="Arial"/>
          <w:color w:val="FF0000"/>
          <w:sz w:val="20"/>
        </w:rPr>
        <w:t>cluded in</w:t>
      </w:r>
      <w:r>
        <w:rPr>
          <w:rFonts w:ascii="Arial" w:hAnsi="Arial" w:cs="Arial"/>
          <w:color w:val="FF0000"/>
          <w:sz w:val="20"/>
        </w:rPr>
        <w:t xml:space="preserve"> this Addendum 1.</w:t>
      </w:r>
    </w:p>
    <w:p w14:paraId="5161E1B5" w14:textId="77777777" w:rsidR="0039691F" w:rsidRPr="0039691F" w:rsidRDefault="0039691F" w:rsidP="00FC4C2D">
      <w:pPr>
        <w:ind w:left="360"/>
        <w:rPr>
          <w:rFonts w:ascii="Arial" w:hAnsi="Arial" w:cs="Arial"/>
          <w:sz w:val="20"/>
        </w:rPr>
      </w:pPr>
    </w:p>
    <w:p w14:paraId="331CBD0A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Who attended the Pre-Proposal Conference? UT Attendees? Vendor Attendees? </w:t>
      </w:r>
    </w:p>
    <w:p w14:paraId="708CEBC4" w14:textId="77777777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693DB4D0" w14:textId="44F74CE4" w:rsidR="00FC4C2D" w:rsidRDefault="00FC4C2D" w:rsidP="00FC4C2D">
      <w:pPr>
        <w:ind w:left="36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The UTHealth attendees included the steering committee for the formal evaluation team – this team consists of </w:t>
      </w:r>
      <w:r w:rsidR="00E67D3E">
        <w:rPr>
          <w:rFonts w:ascii="Arial" w:hAnsi="Arial" w:cs="Arial"/>
          <w:color w:val="FF0000"/>
          <w:sz w:val="20"/>
        </w:rPr>
        <w:t>both functional and technical experts from all of the different schools within UTHealth participating in this RFP.</w:t>
      </w:r>
      <w:r w:rsidR="007503EC">
        <w:rPr>
          <w:rFonts w:ascii="Arial" w:hAnsi="Arial" w:cs="Arial"/>
          <w:color w:val="FF0000"/>
          <w:sz w:val="20"/>
        </w:rPr>
        <w:t xml:space="preserve"> </w:t>
      </w:r>
      <w:r w:rsidR="00035034">
        <w:rPr>
          <w:rFonts w:ascii="Arial" w:hAnsi="Arial" w:cs="Arial"/>
          <w:color w:val="FF0000"/>
          <w:sz w:val="20"/>
        </w:rPr>
        <w:t>UTHealth feels we have provided all relevant information for interested vendors to submit a proposal.</w:t>
      </w:r>
    </w:p>
    <w:p w14:paraId="0147C266" w14:textId="64334D15" w:rsidR="0039691F" w:rsidRDefault="0039691F" w:rsidP="00FC4C2D">
      <w:pPr>
        <w:ind w:left="360"/>
        <w:rPr>
          <w:rFonts w:ascii="Arial" w:hAnsi="Arial" w:cs="Arial"/>
          <w:sz w:val="20"/>
        </w:rPr>
      </w:pPr>
    </w:p>
    <w:p w14:paraId="1F21171E" w14:textId="497A754D" w:rsidR="00845564" w:rsidRDefault="00845564" w:rsidP="00FC4C2D">
      <w:pPr>
        <w:ind w:left="360"/>
        <w:rPr>
          <w:rFonts w:ascii="Arial" w:hAnsi="Arial" w:cs="Arial"/>
          <w:sz w:val="20"/>
        </w:rPr>
      </w:pPr>
    </w:p>
    <w:p w14:paraId="79F2DEAA" w14:textId="6B80390A" w:rsidR="00845564" w:rsidRDefault="00845564" w:rsidP="00FC4C2D">
      <w:pPr>
        <w:ind w:left="360"/>
        <w:rPr>
          <w:rFonts w:ascii="Arial" w:hAnsi="Arial" w:cs="Arial"/>
          <w:sz w:val="20"/>
        </w:rPr>
      </w:pPr>
    </w:p>
    <w:p w14:paraId="311926FA" w14:textId="4A2CB507" w:rsidR="00845564" w:rsidRDefault="00845564" w:rsidP="00FC4C2D">
      <w:pPr>
        <w:ind w:left="360"/>
        <w:rPr>
          <w:rFonts w:ascii="Arial" w:hAnsi="Arial" w:cs="Arial"/>
          <w:sz w:val="20"/>
        </w:rPr>
      </w:pPr>
    </w:p>
    <w:p w14:paraId="30299A92" w14:textId="39984F3B" w:rsidR="00845564" w:rsidRDefault="00845564" w:rsidP="00FC4C2D">
      <w:pPr>
        <w:ind w:left="360"/>
        <w:rPr>
          <w:rFonts w:ascii="Arial" w:hAnsi="Arial" w:cs="Arial"/>
          <w:sz w:val="20"/>
        </w:rPr>
      </w:pPr>
    </w:p>
    <w:p w14:paraId="23244FBF" w14:textId="77777777" w:rsidR="00845564" w:rsidRPr="0039691F" w:rsidRDefault="00845564" w:rsidP="00FC4C2D">
      <w:pPr>
        <w:ind w:left="360"/>
        <w:rPr>
          <w:rFonts w:ascii="Arial" w:hAnsi="Arial" w:cs="Arial"/>
          <w:sz w:val="20"/>
        </w:rPr>
      </w:pPr>
    </w:p>
    <w:p w14:paraId="38F983B8" w14:textId="77777777" w:rsidR="0039691F" w:rsidRDefault="0039691F" w:rsidP="0039691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lastRenderedPageBreak/>
        <w:t xml:space="preserve">In addition to Allscripts and GE connectivity, are there other key vendors you anticipate will need connectivity (Cerner, for instance)? </w:t>
      </w:r>
    </w:p>
    <w:p w14:paraId="573EFA51" w14:textId="77777777" w:rsidR="0039691F" w:rsidRDefault="0039691F" w:rsidP="00E67D3E">
      <w:pPr>
        <w:ind w:left="360"/>
        <w:rPr>
          <w:rFonts w:ascii="Arial" w:hAnsi="Arial" w:cs="Arial"/>
          <w:sz w:val="20"/>
        </w:rPr>
      </w:pPr>
    </w:p>
    <w:p w14:paraId="2615DDE1" w14:textId="2B3A1BA1" w:rsidR="00E67D3E" w:rsidRPr="007503EC" w:rsidRDefault="007F5B08" w:rsidP="00E67D3E">
      <w:pPr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Not at the SOD.</w:t>
      </w:r>
      <w:r w:rsidR="00E0171F" w:rsidRPr="007503EC">
        <w:rPr>
          <w:rFonts w:ascii="Arial" w:hAnsi="Arial" w:cs="Arial"/>
          <w:color w:val="FF0000"/>
          <w:sz w:val="20"/>
        </w:rPr>
        <w:t xml:space="preserve"> UTP has an active RFP </w:t>
      </w:r>
      <w:proofErr w:type="gramStart"/>
      <w:r w:rsidR="00E0171F" w:rsidRPr="007503EC">
        <w:rPr>
          <w:rFonts w:ascii="Arial" w:hAnsi="Arial" w:cs="Arial"/>
          <w:color w:val="FF0000"/>
          <w:sz w:val="20"/>
        </w:rPr>
        <w:t>to likely replace</w:t>
      </w:r>
      <w:proofErr w:type="gramEnd"/>
      <w:r w:rsidR="00E0171F" w:rsidRPr="007503EC">
        <w:rPr>
          <w:rFonts w:ascii="Arial" w:hAnsi="Arial" w:cs="Arial"/>
          <w:color w:val="FF0000"/>
          <w:sz w:val="20"/>
        </w:rPr>
        <w:t xml:space="preserve"> Allscripts/GE with another leading EMR vendor within a 2-3 year timeframe. It will only be a vendor with significant market traction. Expect a similar integration with our future vendor.</w:t>
      </w:r>
      <w:r w:rsidR="00992A9D">
        <w:rPr>
          <w:rFonts w:ascii="Arial" w:hAnsi="Arial" w:cs="Arial"/>
          <w:color w:val="FF0000"/>
          <w:sz w:val="20"/>
        </w:rPr>
        <w:t xml:space="preserve"> </w:t>
      </w:r>
      <w:r w:rsidR="00992A9D" w:rsidRPr="00992A9D">
        <w:rPr>
          <w:rFonts w:ascii="Arial" w:hAnsi="Arial" w:cs="Arial"/>
          <w:color w:val="FF0000"/>
          <w:sz w:val="20"/>
        </w:rPr>
        <w:t>If you can list all EHR vendors that you have experience with connectivity, or can connect with, that would be useful.</w:t>
      </w:r>
    </w:p>
    <w:p w14:paraId="2FEDBC28" w14:textId="77777777" w:rsidR="00E67D3E" w:rsidRPr="0039691F" w:rsidRDefault="00E67D3E" w:rsidP="00E67D3E">
      <w:pPr>
        <w:ind w:left="360"/>
        <w:rPr>
          <w:rFonts w:ascii="Arial" w:hAnsi="Arial" w:cs="Arial"/>
          <w:sz w:val="20"/>
        </w:rPr>
      </w:pPr>
    </w:p>
    <w:p w14:paraId="4E5825F1" w14:textId="77777777" w:rsidR="00D111AE" w:rsidRPr="0039691F" w:rsidRDefault="0039691F" w:rsidP="00CC6208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9691F">
        <w:rPr>
          <w:rFonts w:ascii="Arial" w:hAnsi="Arial" w:cs="Arial"/>
          <w:sz w:val="20"/>
        </w:rPr>
        <w:t xml:space="preserve">In addition to the technical implementation, to what extent are you looking for support in: Strategy development (use case prioritization, roadmap development), clinical process transformation, change management planning (to drive adoption), and </w:t>
      </w:r>
      <w:r w:rsidR="00E67D3E" w:rsidRPr="0039691F">
        <w:rPr>
          <w:rFonts w:ascii="Arial" w:hAnsi="Arial" w:cs="Arial"/>
          <w:sz w:val="20"/>
        </w:rPr>
        <w:t>business</w:t>
      </w:r>
      <w:r w:rsidRPr="0039691F">
        <w:rPr>
          <w:rFonts w:ascii="Arial" w:hAnsi="Arial" w:cs="Arial"/>
          <w:sz w:val="20"/>
        </w:rPr>
        <w:t xml:space="preserve"> case development?</w:t>
      </w:r>
    </w:p>
    <w:p w14:paraId="26B47F78" w14:textId="77777777" w:rsidR="001C05BB" w:rsidRPr="00C80117" w:rsidRDefault="001C05BB" w:rsidP="00423ACA">
      <w:pPr>
        <w:pStyle w:val="ListParagraph"/>
        <w:ind w:left="360"/>
        <w:rPr>
          <w:rFonts w:ascii="Arial" w:hAnsi="Arial" w:cs="Arial"/>
          <w:color w:val="0000FF"/>
          <w:sz w:val="20"/>
        </w:rPr>
      </w:pPr>
    </w:p>
    <w:p w14:paraId="758AEE2A" w14:textId="256FC4CA" w:rsidR="001C05BB" w:rsidRPr="007503EC" w:rsidRDefault="007F5B08" w:rsidP="00423ACA">
      <w:pPr>
        <w:pStyle w:val="ListParagraph"/>
        <w:ind w:left="360"/>
        <w:rPr>
          <w:rFonts w:ascii="Arial" w:hAnsi="Arial" w:cs="Arial"/>
          <w:color w:val="FF0000"/>
          <w:sz w:val="20"/>
        </w:rPr>
      </w:pPr>
      <w:r w:rsidRPr="007503EC">
        <w:rPr>
          <w:rFonts w:ascii="Arial" w:hAnsi="Arial" w:cs="Arial"/>
          <w:color w:val="FF0000"/>
          <w:sz w:val="20"/>
        </w:rPr>
        <w:t>Not much if any for SOD.</w:t>
      </w:r>
      <w:r w:rsidR="00E0171F" w:rsidRPr="007503EC">
        <w:rPr>
          <w:rFonts w:ascii="Arial" w:hAnsi="Arial" w:cs="Arial"/>
          <w:color w:val="FF0000"/>
          <w:sz w:val="20"/>
        </w:rPr>
        <w:t xml:space="preserve"> </w:t>
      </w:r>
      <w:r w:rsidR="005D3990">
        <w:rPr>
          <w:rFonts w:ascii="Arial" w:hAnsi="Arial" w:cs="Arial"/>
          <w:color w:val="FF0000"/>
          <w:sz w:val="20"/>
        </w:rPr>
        <w:t xml:space="preserve">Adoption, marketing, and other items mentioned in the RFP. </w:t>
      </w:r>
      <w:r w:rsidR="00E0171F" w:rsidRPr="007503EC">
        <w:rPr>
          <w:rFonts w:ascii="Arial" w:hAnsi="Arial" w:cs="Arial"/>
          <w:color w:val="FF0000"/>
          <w:sz w:val="20"/>
        </w:rPr>
        <w:t xml:space="preserve">As the business grows, this has the potential to develop into a partnership where all of </w:t>
      </w:r>
      <w:r w:rsidR="00D9161E" w:rsidRPr="007503EC">
        <w:rPr>
          <w:rFonts w:ascii="Arial" w:hAnsi="Arial" w:cs="Arial"/>
          <w:color w:val="FF0000"/>
          <w:sz w:val="20"/>
        </w:rPr>
        <w:t>these items</w:t>
      </w:r>
      <w:r w:rsidR="00E0171F" w:rsidRPr="007503EC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="00E0171F" w:rsidRPr="007503EC">
        <w:rPr>
          <w:rFonts w:ascii="Arial" w:hAnsi="Arial" w:cs="Arial"/>
          <w:color w:val="FF0000"/>
          <w:sz w:val="20"/>
        </w:rPr>
        <w:t>could be considered</w:t>
      </w:r>
      <w:proofErr w:type="gramEnd"/>
      <w:r w:rsidR="00E0171F" w:rsidRPr="007503EC">
        <w:rPr>
          <w:rFonts w:ascii="Arial" w:hAnsi="Arial" w:cs="Arial"/>
          <w:color w:val="FF0000"/>
          <w:sz w:val="20"/>
        </w:rPr>
        <w:t>.</w:t>
      </w:r>
      <w:r w:rsidR="00D9161E">
        <w:rPr>
          <w:rFonts w:ascii="Arial" w:hAnsi="Arial" w:cs="Arial"/>
          <w:color w:val="FF0000"/>
          <w:sz w:val="20"/>
        </w:rPr>
        <w:t xml:space="preserve"> Minimal from the MMS. We would appreciate thoughts and will certainly have meetings regarding these issues but we will have leaders working on these.</w:t>
      </w:r>
    </w:p>
    <w:p w14:paraId="6DDFBDB6" w14:textId="77777777" w:rsidR="00E67D3E" w:rsidRDefault="00E67D3E" w:rsidP="00423ACA">
      <w:pPr>
        <w:pStyle w:val="ListParagraph"/>
        <w:ind w:left="360"/>
        <w:rPr>
          <w:rFonts w:ascii="Arial" w:hAnsi="Arial" w:cs="Arial"/>
          <w:sz w:val="20"/>
        </w:rPr>
      </w:pPr>
    </w:p>
    <w:p w14:paraId="3B7DE415" w14:textId="77777777" w:rsidR="001C05BB" w:rsidRDefault="001C05BB" w:rsidP="001C05B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UTHealth HUB Subcontracting Plan Checklist is herein included in Attachment 1 to Addendum 1.</w:t>
      </w:r>
    </w:p>
    <w:p w14:paraId="67A3C1EF" w14:textId="77777777" w:rsidR="001C05BB" w:rsidRDefault="001C05BB" w:rsidP="001C05BB">
      <w:pPr>
        <w:rPr>
          <w:rFonts w:ascii="Arial" w:hAnsi="Arial" w:cs="Arial"/>
          <w:sz w:val="20"/>
        </w:rPr>
      </w:pPr>
    </w:p>
    <w:p w14:paraId="1053D288" w14:textId="77777777" w:rsidR="001C05BB" w:rsidRDefault="001C05BB" w:rsidP="001C05BB">
      <w:pPr>
        <w:rPr>
          <w:rFonts w:ascii="Arial" w:hAnsi="Arial" w:cs="Arial"/>
          <w:sz w:val="20"/>
        </w:rPr>
      </w:pPr>
    </w:p>
    <w:p w14:paraId="7AC063AD" w14:textId="77777777" w:rsidR="001C05BB" w:rsidRPr="001C05BB" w:rsidRDefault="001C05BB" w:rsidP="001C05BB">
      <w:pPr>
        <w:rPr>
          <w:rFonts w:ascii="Arial" w:hAnsi="Arial" w:cs="Arial"/>
          <w:sz w:val="20"/>
        </w:rPr>
      </w:pPr>
      <w:r w:rsidRPr="001C05BB">
        <w:rPr>
          <w:rFonts w:ascii="Arial" w:hAnsi="Arial" w:cs="Arial"/>
          <w:b/>
          <w:sz w:val="20"/>
        </w:rPr>
        <w:t>Addendum Controlling</w:t>
      </w:r>
      <w:r>
        <w:rPr>
          <w:rFonts w:ascii="Arial" w:hAnsi="Arial" w:cs="Arial"/>
          <w:sz w:val="20"/>
        </w:rPr>
        <w:t xml:space="preserve">. </w:t>
      </w:r>
      <w:r w:rsidRPr="001C05BB">
        <w:rPr>
          <w:rFonts w:ascii="Arial" w:hAnsi="Arial" w:cs="Arial"/>
          <w:sz w:val="20"/>
        </w:rPr>
        <w:t>In the event there is a conflict between the RFP and this Addendum 1, this Addendum 1 will control.</w:t>
      </w:r>
    </w:p>
    <w:p w14:paraId="41BCCD7F" w14:textId="77777777" w:rsidR="001C05BB" w:rsidRPr="001C05BB" w:rsidRDefault="001C05BB" w:rsidP="001C05BB">
      <w:pPr>
        <w:rPr>
          <w:rFonts w:ascii="Arial" w:hAnsi="Arial" w:cs="Arial"/>
          <w:sz w:val="20"/>
        </w:rPr>
      </w:pPr>
    </w:p>
    <w:p w14:paraId="03245F7A" w14:textId="77777777" w:rsidR="001C05BB" w:rsidRPr="001C05BB" w:rsidRDefault="001C05BB" w:rsidP="001C05BB">
      <w:pPr>
        <w:rPr>
          <w:rFonts w:ascii="Arial" w:hAnsi="Arial" w:cs="Arial"/>
          <w:sz w:val="20"/>
        </w:rPr>
      </w:pPr>
    </w:p>
    <w:p w14:paraId="256F72BC" w14:textId="77777777" w:rsidR="001C05BB" w:rsidRPr="001C05BB" w:rsidRDefault="001C05BB" w:rsidP="001C05BB">
      <w:pPr>
        <w:rPr>
          <w:rFonts w:ascii="Arial" w:hAnsi="Arial" w:cs="Arial"/>
          <w:sz w:val="20"/>
        </w:rPr>
      </w:pPr>
    </w:p>
    <w:p w14:paraId="3F915E9B" w14:textId="77777777" w:rsidR="001C05BB" w:rsidRPr="001C05BB" w:rsidRDefault="001C05BB" w:rsidP="001C05BB">
      <w:pPr>
        <w:rPr>
          <w:rFonts w:ascii="Arial" w:hAnsi="Arial" w:cs="Arial"/>
          <w:b/>
          <w:sz w:val="20"/>
        </w:rPr>
      </w:pPr>
      <w:r w:rsidRPr="001C05BB">
        <w:rPr>
          <w:rFonts w:ascii="Arial" w:hAnsi="Arial" w:cs="Arial"/>
          <w:b/>
          <w:sz w:val="20"/>
        </w:rPr>
        <w:t>END OF ADDENDUM 1</w:t>
      </w:r>
    </w:p>
    <w:sectPr w:rsidR="001C05BB" w:rsidRPr="001C05BB" w:rsidSect="001202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2B3E" w14:textId="77777777" w:rsidR="00566D86" w:rsidRDefault="00566D86">
      <w:r>
        <w:separator/>
      </w:r>
    </w:p>
  </w:endnote>
  <w:endnote w:type="continuationSeparator" w:id="0">
    <w:p w14:paraId="3967AB06" w14:textId="77777777" w:rsidR="00566D86" w:rsidRDefault="005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B2AF" w14:textId="4F171D6F" w:rsidR="00014BEA" w:rsidRPr="00110006" w:rsidRDefault="00014BEA" w:rsidP="002E7612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8112C8">
      <w:rPr>
        <w:sz w:val="18"/>
        <w:szCs w:val="18"/>
      </w:rPr>
      <w:t>ddendum</w:t>
    </w:r>
    <w:r w:rsidR="002E7612">
      <w:rPr>
        <w:sz w:val="18"/>
        <w:szCs w:val="18"/>
      </w:rPr>
      <w:t xml:space="preserve"> 1</w:t>
    </w:r>
    <w:r w:rsidRPr="00110006">
      <w:rPr>
        <w:sz w:val="18"/>
        <w:szCs w:val="18"/>
      </w:rPr>
      <w:t xml:space="preserve"> </w:t>
    </w:r>
    <w:r w:rsidR="00A52CF3">
      <w:rPr>
        <w:sz w:val="18"/>
        <w:szCs w:val="18"/>
      </w:rPr>
      <w:t xml:space="preserve"> </w:t>
    </w:r>
  </w:p>
  <w:p w14:paraId="5DDAD769" w14:textId="0877E4F4"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2D4AD7">
      <w:rPr>
        <w:noProof/>
        <w:sz w:val="18"/>
        <w:szCs w:val="18"/>
      </w:rPr>
      <w:t>5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2D4AD7">
      <w:rPr>
        <w:noProof/>
        <w:sz w:val="18"/>
        <w:szCs w:val="18"/>
      </w:rPr>
      <w:t>5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BB0F" w14:textId="77777777" w:rsidR="00566D86" w:rsidRDefault="00566D86">
      <w:r>
        <w:separator/>
      </w:r>
    </w:p>
  </w:footnote>
  <w:footnote w:type="continuationSeparator" w:id="0">
    <w:p w14:paraId="7C15287E" w14:textId="77777777" w:rsidR="00566D86" w:rsidRDefault="0056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E50"/>
    <w:multiLevelType w:val="hybridMultilevel"/>
    <w:tmpl w:val="E67A7360"/>
    <w:lvl w:ilvl="0" w:tplc="B16C2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02A89"/>
    <w:rsid w:val="00014BEA"/>
    <w:rsid w:val="000219C3"/>
    <w:rsid w:val="00035034"/>
    <w:rsid w:val="00050FF3"/>
    <w:rsid w:val="00066FEC"/>
    <w:rsid w:val="00073A0F"/>
    <w:rsid w:val="00100CFF"/>
    <w:rsid w:val="00110006"/>
    <w:rsid w:val="001202C6"/>
    <w:rsid w:val="001B7028"/>
    <w:rsid w:val="001C05BB"/>
    <w:rsid w:val="002030BD"/>
    <w:rsid w:val="00226067"/>
    <w:rsid w:val="00254520"/>
    <w:rsid w:val="00263D16"/>
    <w:rsid w:val="00286872"/>
    <w:rsid w:val="002A2DD9"/>
    <w:rsid w:val="002B4ACF"/>
    <w:rsid w:val="002D4AD7"/>
    <w:rsid w:val="002E7612"/>
    <w:rsid w:val="0033283B"/>
    <w:rsid w:val="00336A94"/>
    <w:rsid w:val="0035699E"/>
    <w:rsid w:val="003636DA"/>
    <w:rsid w:val="00386A28"/>
    <w:rsid w:val="0039691F"/>
    <w:rsid w:val="003A3E16"/>
    <w:rsid w:val="003B0F3F"/>
    <w:rsid w:val="003C4BF4"/>
    <w:rsid w:val="003D45BA"/>
    <w:rsid w:val="003F5023"/>
    <w:rsid w:val="00403076"/>
    <w:rsid w:val="0042381E"/>
    <w:rsid w:val="00423ACA"/>
    <w:rsid w:val="00443F90"/>
    <w:rsid w:val="0047174F"/>
    <w:rsid w:val="0048369D"/>
    <w:rsid w:val="004B7C7E"/>
    <w:rsid w:val="00566D86"/>
    <w:rsid w:val="00594CF1"/>
    <w:rsid w:val="005B3E40"/>
    <w:rsid w:val="005B74B3"/>
    <w:rsid w:val="005D3990"/>
    <w:rsid w:val="00635EC8"/>
    <w:rsid w:val="00640F3A"/>
    <w:rsid w:val="00647B2D"/>
    <w:rsid w:val="00662E68"/>
    <w:rsid w:val="00683399"/>
    <w:rsid w:val="00687E6E"/>
    <w:rsid w:val="006B459A"/>
    <w:rsid w:val="006C48BE"/>
    <w:rsid w:val="006C578A"/>
    <w:rsid w:val="006D18ED"/>
    <w:rsid w:val="006D3549"/>
    <w:rsid w:val="00714682"/>
    <w:rsid w:val="007503EC"/>
    <w:rsid w:val="007E0932"/>
    <w:rsid w:val="007E1592"/>
    <w:rsid w:val="007F5B08"/>
    <w:rsid w:val="008112C8"/>
    <w:rsid w:val="00817986"/>
    <w:rsid w:val="00845564"/>
    <w:rsid w:val="00877216"/>
    <w:rsid w:val="008944FE"/>
    <w:rsid w:val="008D22E4"/>
    <w:rsid w:val="00925A1F"/>
    <w:rsid w:val="00932A44"/>
    <w:rsid w:val="00933A32"/>
    <w:rsid w:val="00947FF0"/>
    <w:rsid w:val="00975809"/>
    <w:rsid w:val="00985624"/>
    <w:rsid w:val="00992A9D"/>
    <w:rsid w:val="009B3E60"/>
    <w:rsid w:val="009E0CD4"/>
    <w:rsid w:val="00A52CF3"/>
    <w:rsid w:val="00A92564"/>
    <w:rsid w:val="00A9366B"/>
    <w:rsid w:val="00AF5386"/>
    <w:rsid w:val="00AF7D48"/>
    <w:rsid w:val="00B304AD"/>
    <w:rsid w:val="00B34F3B"/>
    <w:rsid w:val="00B80E8A"/>
    <w:rsid w:val="00BC44B8"/>
    <w:rsid w:val="00BC6E6C"/>
    <w:rsid w:val="00C03E72"/>
    <w:rsid w:val="00C456C2"/>
    <w:rsid w:val="00C50BEC"/>
    <w:rsid w:val="00C618D4"/>
    <w:rsid w:val="00C80117"/>
    <w:rsid w:val="00CA18B1"/>
    <w:rsid w:val="00CA25D4"/>
    <w:rsid w:val="00D111AE"/>
    <w:rsid w:val="00D14163"/>
    <w:rsid w:val="00D512A3"/>
    <w:rsid w:val="00D61D1A"/>
    <w:rsid w:val="00D9161E"/>
    <w:rsid w:val="00DA74B0"/>
    <w:rsid w:val="00DB3ED9"/>
    <w:rsid w:val="00E0171F"/>
    <w:rsid w:val="00E441DB"/>
    <w:rsid w:val="00E50697"/>
    <w:rsid w:val="00E672AE"/>
    <w:rsid w:val="00E67D3E"/>
    <w:rsid w:val="00E75AF3"/>
    <w:rsid w:val="00E77055"/>
    <w:rsid w:val="00E8591F"/>
    <w:rsid w:val="00EB1AB6"/>
    <w:rsid w:val="00EC3A59"/>
    <w:rsid w:val="00EF55F9"/>
    <w:rsid w:val="00F21023"/>
    <w:rsid w:val="00F221FE"/>
    <w:rsid w:val="00F27572"/>
    <w:rsid w:val="00F61AA4"/>
    <w:rsid w:val="00F7550E"/>
    <w:rsid w:val="00FC4C2D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28548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3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3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3E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3EC"/>
    <w:rPr>
      <w:b/>
      <w:bCs/>
      <w:color w:val="000000"/>
    </w:rPr>
  </w:style>
  <w:style w:type="paragraph" w:styleId="Revision">
    <w:name w:val="Revision"/>
    <w:hidden/>
    <w:uiPriority w:val="99"/>
    <w:semiHidden/>
    <w:rsid w:val="00100C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78B-1990-4D97-AE86-69A3FA0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1691</Words>
  <Characters>8832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Cueto, Cleo B</cp:lastModifiedBy>
  <cp:revision>10</cp:revision>
  <cp:lastPrinted>2008-11-20T18:46:00Z</cp:lastPrinted>
  <dcterms:created xsi:type="dcterms:W3CDTF">2018-10-25T12:16:00Z</dcterms:created>
  <dcterms:modified xsi:type="dcterms:W3CDTF">2018-10-25T17:15:00Z</dcterms:modified>
</cp:coreProperties>
</file>